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D7" w:rsidRPr="002318D7" w:rsidRDefault="002318D7" w:rsidP="002318D7">
      <w:pPr>
        <w:spacing w:before="100" w:beforeAutospacing="1" w:after="100" w:afterAutospacing="1" w:line="240" w:lineRule="auto"/>
        <w:rPr>
          <w:rFonts w:eastAsia="Times New Roman" w:cs="Times New Roman"/>
          <w:color w:val="000000"/>
          <w:sz w:val="24"/>
          <w:szCs w:val="20"/>
          <w:lang w:eastAsia="en-GB"/>
        </w:rPr>
      </w:pPr>
      <w:proofErr w:type="spellStart"/>
      <w:r w:rsidRPr="002318D7">
        <w:rPr>
          <w:rFonts w:eastAsia="Times New Roman" w:cs="Times New Roman"/>
          <w:b/>
          <w:bCs/>
          <w:color w:val="000000"/>
          <w:sz w:val="24"/>
          <w:lang w:eastAsia="en-GB"/>
        </w:rPr>
        <w:t>Newchurch</w:t>
      </w:r>
      <w:proofErr w:type="spellEnd"/>
      <w:r w:rsidRPr="002318D7">
        <w:rPr>
          <w:rFonts w:eastAsia="Times New Roman" w:cs="Times New Roman"/>
          <w:b/>
          <w:bCs/>
          <w:color w:val="000000"/>
          <w:sz w:val="24"/>
          <w:lang w:eastAsia="en-GB"/>
        </w:rPr>
        <w:t xml:space="preserve"> Community Primary School</w:t>
      </w:r>
    </w:p>
    <w:p w:rsidR="002318D7" w:rsidRPr="002318D7" w:rsidRDefault="002318D7" w:rsidP="002318D7">
      <w:pPr>
        <w:spacing w:before="100" w:beforeAutospacing="1" w:after="100" w:afterAutospacing="1" w:line="240" w:lineRule="auto"/>
        <w:rPr>
          <w:rFonts w:eastAsia="Times New Roman" w:cs="Times New Roman"/>
          <w:color w:val="000000"/>
          <w:sz w:val="24"/>
          <w:szCs w:val="20"/>
          <w:lang w:eastAsia="en-GB"/>
        </w:rPr>
      </w:pPr>
      <w:r w:rsidRPr="002318D7">
        <w:rPr>
          <w:rFonts w:eastAsia="Times New Roman" w:cs="Times New Roman"/>
          <w:b/>
          <w:bCs/>
          <w:color w:val="000000"/>
          <w:sz w:val="24"/>
          <w:lang w:eastAsia="en-GB"/>
        </w:rPr>
        <w:t>Homework Questionnaire</w:t>
      </w:r>
    </w:p>
    <w:p w:rsidR="002318D7" w:rsidRPr="002318D7" w:rsidRDefault="002318D7" w:rsidP="002318D7">
      <w:pPr>
        <w:spacing w:before="100" w:beforeAutospacing="1" w:after="100" w:afterAutospacing="1" w:line="240" w:lineRule="auto"/>
        <w:rPr>
          <w:rFonts w:eastAsia="Times New Roman" w:cs="Times New Roman"/>
          <w:color w:val="000000"/>
          <w:sz w:val="24"/>
          <w:szCs w:val="20"/>
          <w:lang w:eastAsia="en-GB"/>
        </w:rPr>
      </w:pPr>
      <w:r w:rsidRPr="002318D7">
        <w:rPr>
          <w:rFonts w:eastAsia="Times New Roman" w:cs="Times New Roman"/>
          <w:b/>
          <w:bCs/>
          <w:color w:val="000000"/>
          <w:sz w:val="24"/>
          <w:lang w:eastAsia="en-GB"/>
        </w:rPr>
        <w:t>Autumn Term 2016</w:t>
      </w:r>
    </w:p>
    <w:p w:rsidR="002318D7" w:rsidRPr="002318D7" w:rsidRDefault="002318D7" w:rsidP="002318D7">
      <w:pPr>
        <w:spacing w:before="100" w:beforeAutospacing="1" w:after="100" w:afterAutospacing="1" w:line="240" w:lineRule="auto"/>
        <w:rPr>
          <w:rFonts w:eastAsia="Times New Roman" w:cs="Times New Roman"/>
          <w:color w:val="000000"/>
          <w:sz w:val="24"/>
          <w:szCs w:val="20"/>
          <w:lang w:eastAsia="en-GB"/>
        </w:rPr>
      </w:pPr>
      <w:r w:rsidRPr="002318D7">
        <w:rPr>
          <w:rFonts w:eastAsia="Times New Roman" w:cs="Times New Roman"/>
          <w:color w:val="000000"/>
          <w:sz w:val="24"/>
          <w:szCs w:val="20"/>
          <w:lang w:eastAsia="en-GB"/>
        </w:rPr>
        <w:t>After the discussion with the parents at the parent board we changed the way we deliver homework and we now have a two book system. We sent home a homework questionnaire to see how the parents feel the new system is working. </w:t>
      </w:r>
    </w:p>
    <w:p w:rsidR="002318D7" w:rsidRPr="002318D7" w:rsidRDefault="002318D7" w:rsidP="002318D7">
      <w:pPr>
        <w:spacing w:before="100" w:beforeAutospacing="1" w:after="100" w:afterAutospacing="1" w:line="240" w:lineRule="auto"/>
        <w:rPr>
          <w:rFonts w:eastAsia="Times New Roman" w:cs="Times New Roman"/>
          <w:color w:val="000000"/>
          <w:sz w:val="24"/>
          <w:szCs w:val="20"/>
          <w:lang w:eastAsia="en-GB"/>
        </w:rPr>
      </w:pPr>
      <w:r w:rsidRPr="002318D7">
        <w:rPr>
          <w:rFonts w:eastAsia="Times New Roman" w:cs="Times New Roman"/>
          <w:color w:val="000000"/>
          <w:sz w:val="24"/>
          <w:szCs w:val="20"/>
          <w:lang w:eastAsia="en-GB"/>
        </w:rPr>
        <w:t> The responses from all the questionnaires that we received were very positive and they all liked the new system as it gave them time to complete the homework, especially at weekend. </w:t>
      </w:r>
    </w:p>
    <w:p w:rsidR="002318D7" w:rsidRPr="002318D7" w:rsidRDefault="002318D7" w:rsidP="002318D7">
      <w:pPr>
        <w:spacing w:before="100" w:beforeAutospacing="1" w:after="100" w:afterAutospacing="1" w:line="240" w:lineRule="auto"/>
        <w:rPr>
          <w:rFonts w:eastAsia="Times New Roman" w:cs="Times New Roman"/>
          <w:color w:val="000000"/>
          <w:sz w:val="24"/>
          <w:szCs w:val="20"/>
          <w:lang w:eastAsia="en-GB"/>
        </w:rPr>
      </w:pPr>
      <w:r w:rsidRPr="002318D7">
        <w:rPr>
          <w:rFonts w:eastAsia="Times New Roman" w:cs="Times New Roman"/>
          <w:color w:val="000000"/>
          <w:sz w:val="24"/>
          <w:szCs w:val="20"/>
          <w:lang w:eastAsia="en-GB"/>
        </w:rPr>
        <w:t xml:space="preserve"> The parents felt that there was enough challenge and sometimes a little too much homework being sent home. From looking at the homework policy we reassured parents that they only needed to spend a 20 </w:t>
      </w:r>
      <w:proofErr w:type="spellStart"/>
      <w:r w:rsidRPr="002318D7">
        <w:rPr>
          <w:rFonts w:eastAsia="Times New Roman" w:cs="Times New Roman"/>
          <w:color w:val="000000"/>
          <w:sz w:val="24"/>
          <w:szCs w:val="20"/>
          <w:lang w:eastAsia="en-GB"/>
        </w:rPr>
        <w:t>mins</w:t>
      </w:r>
      <w:proofErr w:type="spellEnd"/>
      <w:r w:rsidRPr="002318D7">
        <w:rPr>
          <w:rFonts w:eastAsia="Times New Roman" w:cs="Times New Roman"/>
          <w:color w:val="000000"/>
          <w:sz w:val="24"/>
          <w:szCs w:val="20"/>
          <w:lang w:eastAsia="en-GB"/>
        </w:rPr>
        <w:t xml:space="preserve"> in Key Stage one and 30 to 40 </w:t>
      </w:r>
      <w:proofErr w:type="spellStart"/>
      <w:r w:rsidRPr="002318D7">
        <w:rPr>
          <w:rFonts w:eastAsia="Times New Roman" w:cs="Times New Roman"/>
          <w:color w:val="000000"/>
          <w:sz w:val="24"/>
          <w:szCs w:val="20"/>
          <w:lang w:eastAsia="en-GB"/>
        </w:rPr>
        <w:t>mins</w:t>
      </w:r>
      <w:proofErr w:type="spellEnd"/>
      <w:r w:rsidRPr="002318D7">
        <w:rPr>
          <w:rFonts w:eastAsia="Times New Roman" w:cs="Times New Roman"/>
          <w:color w:val="000000"/>
          <w:sz w:val="24"/>
          <w:szCs w:val="20"/>
          <w:lang w:eastAsia="en-GB"/>
        </w:rPr>
        <w:t xml:space="preserve"> in Key Stage two on any homework task set.  This was then fed back to parents with information in the homework books.</w:t>
      </w:r>
    </w:p>
    <w:p w:rsidR="002318D7" w:rsidRPr="002318D7" w:rsidRDefault="002318D7" w:rsidP="002318D7">
      <w:pPr>
        <w:spacing w:before="100" w:beforeAutospacing="1" w:after="100" w:afterAutospacing="1" w:line="240" w:lineRule="auto"/>
        <w:rPr>
          <w:rFonts w:eastAsia="Times New Roman" w:cs="Times New Roman"/>
          <w:color w:val="000000"/>
          <w:sz w:val="24"/>
          <w:szCs w:val="20"/>
          <w:lang w:eastAsia="en-GB"/>
        </w:rPr>
      </w:pPr>
      <w:r w:rsidRPr="002318D7">
        <w:rPr>
          <w:rFonts w:eastAsia="Times New Roman" w:cs="Times New Roman"/>
          <w:color w:val="000000"/>
          <w:sz w:val="24"/>
          <w:szCs w:val="20"/>
          <w:lang w:eastAsia="en-GB"/>
        </w:rPr>
        <w:t> We also added very clear expectations at the front of the homework books so the parents have a good understanding of what is expected from the children and what to do if they are finding it difficult.  </w:t>
      </w:r>
    </w:p>
    <w:tbl>
      <w:tblPr>
        <w:tblStyle w:val="TableGrid"/>
        <w:tblW w:w="0" w:type="auto"/>
        <w:tblLook w:val="04A0"/>
      </w:tblPr>
      <w:tblGrid>
        <w:gridCol w:w="2310"/>
        <w:gridCol w:w="2310"/>
        <w:gridCol w:w="2311"/>
        <w:gridCol w:w="2311"/>
      </w:tblGrid>
      <w:tr w:rsidR="002318D7" w:rsidTr="00375E9F">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Year Group</w:t>
            </w:r>
          </w:p>
        </w:tc>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Completed the questionnaire.</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 Like the improved style of homework.</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Enough challenged provided.</w:t>
            </w:r>
          </w:p>
        </w:tc>
      </w:tr>
      <w:tr w:rsidR="002318D7" w:rsidTr="00375E9F">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Reception</w:t>
            </w:r>
          </w:p>
        </w:tc>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33%</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100%</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70%</w:t>
            </w:r>
          </w:p>
        </w:tc>
      </w:tr>
      <w:tr w:rsidR="002318D7" w:rsidTr="00375E9F">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Year One</w:t>
            </w:r>
          </w:p>
        </w:tc>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50%</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100%</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87%</w:t>
            </w:r>
          </w:p>
        </w:tc>
      </w:tr>
      <w:tr w:rsidR="002318D7" w:rsidTr="00375E9F">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Year Two</w:t>
            </w:r>
          </w:p>
        </w:tc>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43%</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100%</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100%</w:t>
            </w:r>
          </w:p>
        </w:tc>
      </w:tr>
      <w:tr w:rsidR="002318D7" w:rsidTr="00375E9F">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Year Three</w:t>
            </w:r>
          </w:p>
        </w:tc>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46%</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100%</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100%</w:t>
            </w:r>
          </w:p>
        </w:tc>
      </w:tr>
      <w:tr w:rsidR="002318D7" w:rsidTr="00375E9F">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Year Four</w:t>
            </w:r>
          </w:p>
        </w:tc>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36%</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100%</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100%</w:t>
            </w:r>
          </w:p>
        </w:tc>
      </w:tr>
      <w:tr w:rsidR="002318D7" w:rsidTr="00375E9F">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Year Five</w:t>
            </w:r>
          </w:p>
        </w:tc>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46%</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100%</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71%</w:t>
            </w:r>
          </w:p>
        </w:tc>
      </w:tr>
      <w:tr w:rsidR="002318D7" w:rsidTr="00375E9F">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Year Six</w:t>
            </w:r>
          </w:p>
        </w:tc>
        <w:tc>
          <w:tcPr>
            <w:tcW w:w="2310"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60%</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100%</w:t>
            </w:r>
          </w:p>
        </w:tc>
        <w:tc>
          <w:tcPr>
            <w:tcW w:w="2311" w:type="dxa"/>
            <w:vAlign w:val="center"/>
          </w:tcPr>
          <w:p w:rsidR="002318D7" w:rsidRPr="002318D7" w:rsidRDefault="002318D7" w:rsidP="00603619">
            <w:pPr>
              <w:spacing w:before="100" w:beforeAutospacing="1" w:after="100" w:afterAutospacing="1"/>
              <w:rPr>
                <w:rFonts w:eastAsia="Times New Roman" w:cs="Times New Roman"/>
                <w:color w:val="000000"/>
                <w:sz w:val="24"/>
                <w:szCs w:val="17"/>
                <w:lang w:eastAsia="en-GB"/>
              </w:rPr>
            </w:pPr>
            <w:r w:rsidRPr="002318D7">
              <w:rPr>
                <w:rFonts w:eastAsia="Times New Roman" w:cs="Times New Roman"/>
                <w:color w:val="000000"/>
                <w:sz w:val="24"/>
                <w:szCs w:val="17"/>
                <w:lang w:eastAsia="en-GB"/>
              </w:rPr>
              <w:t>100%</w:t>
            </w:r>
          </w:p>
        </w:tc>
      </w:tr>
    </w:tbl>
    <w:p w:rsidR="002318D7" w:rsidRPr="002318D7" w:rsidRDefault="002318D7" w:rsidP="002318D7">
      <w:pPr>
        <w:spacing w:before="100" w:beforeAutospacing="1" w:after="100" w:afterAutospacing="1" w:line="240" w:lineRule="auto"/>
        <w:rPr>
          <w:rFonts w:eastAsia="Times New Roman" w:cs="Times New Roman"/>
          <w:color w:val="000000"/>
          <w:sz w:val="24"/>
          <w:szCs w:val="20"/>
          <w:lang w:eastAsia="en-GB"/>
        </w:rPr>
      </w:pPr>
      <w:r w:rsidRPr="002318D7">
        <w:rPr>
          <w:rFonts w:eastAsia="Times New Roman" w:cs="Times New Roman"/>
          <w:color w:val="000000"/>
          <w:sz w:val="24"/>
          <w:szCs w:val="20"/>
          <w:lang w:eastAsia="en-GB"/>
        </w:rPr>
        <w:t>The teachers followed up the parents that didn’t think there was enough challenge in the homework and had individual meetings. The teachers then adjusted the homework for these children.</w:t>
      </w:r>
    </w:p>
    <w:p w:rsidR="002318D7" w:rsidRPr="002318D7" w:rsidRDefault="002318D7" w:rsidP="002318D7">
      <w:pPr>
        <w:spacing w:before="100" w:beforeAutospacing="1" w:after="100" w:afterAutospacing="1" w:line="240" w:lineRule="auto"/>
        <w:rPr>
          <w:rFonts w:eastAsia="Times New Roman" w:cs="Times New Roman"/>
          <w:color w:val="000000"/>
          <w:sz w:val="24"/>
          <w:szCs w:val="20"/>
          <w:lang w:eastAsia="en-GB"/>
        </w:rPr>
      </w:pPr>
      <w:r w:rsidRPr="002318D7">
        <w:rPr>
          <w:rFonts w:eastAsia="Times New Roman" w:cs="Times New Roman"/>
          <w:color w:val="000000"/>
          <w:sz w:val="24"/>
          <w:szCs w:val="20"/>
          <w:lang w:eastAsia="en-GB"/>
        </w:rPr>
        <w:t> Parents comment in the homework books each week and the reading records, so there is feedback from all parents on a regular basis.</w:t>
      </w:r>
    </w:p>
    <w:p w:rsidR="002318D7" w:rsidRPr="002318D7" w:rsidRDefault="002318D7" w:rsidP="002318D7">
      <w:pPr>
        <w:spacing w:before="100" w:beforeAutospacing="1" w:after="100" w:afterAutospacing="1" w:line="240" w:lineRule="auto"/>
        <w:rPr>
          <w:rFonts w:ascii="Ubuntu" w:eastAsia="Times New Roman" w:hAnsi="Ubuntu" w:cs="Times New Roman"/>
          <w:color w:val="000000"/>
          <w:sz w:val="20"/>
          <w:szCs w:val="20"/>
          <w:lang w:eastAsia="en-GB"/>
        </w:rPr>
      </w:pPr>
      <w:r w:rsidRPr="002318D7">
        <w:rPr>
          <w:rFonts w:ascii="Ubuntu" w:eastAsia="Times New Roman" w:hAnsi="Ubuntu" w:cs="Times New Roman"/>
          <w:color w:val="000000"/>
          <w:sz w:val="20"/>
          <w:szCs w:val="20"/>
          <w:lang w:eastAsia="en-GB"/>
        </w:rPr>
        <w:t> </w:t>
      </w:r>
    </w:p>
    <w:p w:rsidR="002318D7" w:rsidRPr="002318D7" w:rsidRDefault="002318D7" w:rsidP="002318D7">
      <w:pPr>
        <w:spacing w:before="100" w:beforeAutospacing="1" w:after="100" w:afterAutospacing="1" w:line="240" w:lineRule="auto"/>
        <w:rPr>
          <w:rFonts w:ascii="Ubuntu" w:eastAsia="Times New Roman" w:hAnsi="Ubuntu" w:cs="Times New Roman"/>
          <w:color w:val="000000"/>
          <w:sz w:val="20"/>
          <w:szCs w:val="20"/>
          <w:lang w:eastAsia="en-GB"/>
        </w:rPr>
      </w:pPr>
      <w:r w:rsidRPr="002318D7">
        <w:rPr>
          <w:rFonts w:ascii="Ubuntu" w:eastAsia="Times New Roman" w:hAnsi="Ubuntu" w:cs="Times New Roman"/>
          <w:color w:val="000000"/>
          <w:sz w:val="20"/>
          <w:szCs w:val="20"/>
          <w:lang w:eastAsia="en-GB"/>
        </w:rPr>
        <w:t> </w:t>
      </w:r>
    </w:p>
    <w:p w:rsidR="002318D7" w:rsidRPr="002318D7" w:rsidRDefault="002318D7" w:rsidP="002318D7">
      <w:pPr>
        <w:spacing w:before="100" w:beforeAutospacing="1" w:after="100" w:afterAutospacing="1" w:line="240" w:lineRule="auto"/>
        <w:rPr>
          <w:rFonts w:ascii="Ubuntu" w:eastAsia="Times New Roman" w:hAnsi="Ubuntu" w:cs="Times New Roman"/>
          <w:color w:val="000000"/>
          <w:sz w:val="20"/>
          <w:szCs w:val="20"/>
          <w:lang w:eastAsia="en-GB"/>
        </w:rPr>
      </w:pPr>
      <w:r w:rsidRPr="002318D7">
        <w:rPr>
          <w:rFonts w:ascii="Ubuntu" w:eastAsia="Times New Roman" w:hAnsi="Ubuntu" w:cs="Times New Roman"/>
          <w:b/>
          <w:bCs/>
          <w:color w:val="000000"/>
          <w:sz w:val="20"/>
          <w:lang w:eastAsia="en-GB"/>
        </w:rPr>
        <w:t> </w:t>
      </w:r>
    </w:p>
    <w:p w:rsidR="002318D7" w:rsidRPr="002318D7" w:rsidRDefault="002318D7" w:rsidP="002318D7">
      <w:pPr>
        <w:spacing w:before="100" w:beforeAutospacing="1" w:after="100" w:afterAutospacing="1" w:line="240" w:lineRule="auto"/>
        <w:rPr>
          <w:rFonts w:ascii="Ubuntu" w:eastAsia="Times New Roman" w:hAnsi="Ubuntu" w:cs="Times New Roman"/>
          <w:color w:val="000000"/>
          <w:sz w:val="20"/>
          <w:szCs w:val="20"/>
          <w:lang w:eastAsia="en-GB"/>
        </w:rPr>
      </w:pPr>
      <w:r w:rsidRPr="002318D7">
        <w:rPr>
          <w:rFonts w:ascii="Ubuntu" w:eastAsia="Times New Roman" w:hAnsi="Ubuntu" w:cs="Times New Roman"/>
          <w:b/>
          <w:bCs/>
          <w:color w:val="000000"/>
          <w:sz w:val="20"/>
          <w:lang w:eastAsia="en-GB"/>
        </w:rPr>
        <w:t> </w:t>
      </w:r>
    </w:p>
    <w:p w:rsidR="00685A6D" w:rsidRDefault="00685A6D"/>
    <w:sectPr w:rsidR="00685A6D" w:rsidSect="00685A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buntu">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8D7"/>
    <w:rsid w:val="00151A4A"/>
    <w:rsid w:val="002318D7"/>
    <w:rsid w:val="00685A6D"/>
    <w:rsid w:val="00AA43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8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18D7"/>
    <w:rPr>
      <w:b/>
      <w:bCs/>
    </w:rPr>
  </w:style>
  <w:style w:type="table" w:styleId="TableGrid">
    <w:name w:val="Table Grid"/>
    <w:basedOn w:val="TableNormal"/>
    <w:uiPriority w:val="59"/>
    <w:rsid w:val="00231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1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Narraway</dc:creator>
  <cp:lastModifiedBy>Mrs Narraway</cp:lastModifiedBy>
  <cp:revision>1</cp:revision>
  <dcterms:created xsi:type="dcterms:W3CDTF">2017-08-13T13:43:00Z</dcterms:created>
  <dcterms:modified xsi:type="dcterms:W3CDTF">2017-08-13T13:45:00Z</dcterms:modified>
</cp:coreProperties>
</file>