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9B" w:rsidRDefault="00A97A9B" w:rsidP="00A97A9B">
      <w:pPr>
        <w:jc w:val="center"/>
        <w:rPr>
          <w:sz w:val="20"/>
          <w:szCs w:val="20"/>
          <w:u w:val="single"/>
        </w:rPr>
      </w:pPr>
      <w:r w:rsidRPr="00A97A9B">
        <w:rPr>
          <w:noProof/>
          <w:sz w:val="20"/>
          <w:szCs w:val="20"/>
          <w:lang w:eastAsia="en-GB"/>
        </w:rPr>
        <w:drawing>
          <wp:inline distT="0" distB="0" distL="0" distR="0">
            <wp:extent cx="673100" cy="7109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3260" cy="711121"/>
                    </a:xfrm>
                    <a:prstGeom prst="rect">
                      <a:avLst/>
                    </a:prstGeom>
                  </pic:spPr>
                </pic:pic>
              </a:graphicData>
            </a:graphic>
          </wp:inline>
        </w:drawing>
      </w:r>
    </w:p>
    <w:p w:rsidR="00222B1C" w:rsidRPr="008766A1" w:rsidRDefault="00A95BCA" w:rsidP="00FF67FC">
      <w:pPr>
        <w:jc w:val="center"/>
        <w:rPr>
          <w:sz w:val="20"/>
          <w:szCs w:val="20"/>
          <w:u w:val="single"/>
        </w:rPr>
      </w:pPr>
      <w:proofErr w:type="spellStart"/>
      <w:r w:rsidRPr="008766A1">
        <w:rPr>
          <w:sz w:val="20"/>
          <w:szCs w:val="20"/>
          <w:u w:val="single"/>
        </w:rPr>
        <w:t>Newchurch</w:t>
      </w:r>
      <w:proofErr w:type="spellEnd"/>
      <w:r w:rsidRPr="008766A1">
        <w:rPr>
          <w:sz w:val="20"/>
          <w:szCs w:val="20"/>
          <w:u w:val="single"/>
        </w:rPr>
        <w:t xml:space="preserve"> Pupil P</w:t>
      </w:r>
      <w:r w:rsidR="00F43229" w:rsidRPr="008766A1">
        <w:rPr>
          <w:sz w:val="20"/>
          <w:szCs w:val="20"/>
          <w:u w:val="single"/>
        </w:rPr>
        <w:t>remium Strategy Statement</w:t>
      </w:r>
      <w:r w:rsidRPr="008766A1">
        <w:rPr>
          <w:sz w:val="20"/>
          <w:szCs w:val="20"/>
          <w:u w:val="single"/>
        </w:rPr>
        <w:t xml:space="preserve"> 2016-2017</w:t>
      </w:r>
    </w:p>
    <w:tbl>
      <w:tblPr>
        <w:tblStyle w:val="TableGrid"/>
        <w:tblW w:w="5000" w:type="pct"/>
        <w:tblLook w:val="04A0"/>
      </w:tblPr>
      <w:tblGrid>
        <w:gridCol w:w="2601"/>
        <w:gridCol w:w="1421"/>
        <w:gridCol w:w="3782"/>
        <w:gridCol w:w="1683"/>
        <w:gridCol w:w="3523"/>
        <w:gridCol w:w="2604"/>
      </w:tblGrid>
      <w:tr w:rsidR="00F43229" w:rsidRPr="008766A1" w:rsidTr="008766A1">
        <w:tc>
          <w:tcPr>
            <w:tcW w:w="5000" w:type="pct"/>
            <w:gridSpan w:val="6"/>
            <w:shd w:val="clear" w:color="auto" w:fill="FF0000"/>
          </w:tcPr>
          <w:p w:rsidR="00F43229" w:rsidRPr="008766A1" w:rsidRDefault="00F43229" w:rsidP="00FF67FC">
            <w:pPr>
              <w:jc w:val="center"/>
              <w:rPr>
                <w:b/>
                <w:sz w:val="20"/>
                <w:szCs w:val="20"/>
              </w:rPr>
            </w:pPr>
            <w:r w:rsidRPr="008766A1">
              <w:rPr>
                <w:b/>
                <w:sz w:val="20"/>
                <w:szCs w:val="20"/>
              </w:rPr>
              <w:t>Summary Information</w:t>
            </w:r>
          </w:p>
        </w:tc>
      </w:tr>
      <w:tr w:rsidR="00F43229" w:rsidRPr="008766A1" w:rsidTr="00B0193F">
        <w:tc>
          <w:tcPr>
            <w:tcW w:w="833" w:type="pct"/>
          </w:tcPr>
          <w:p w:rsidR="00F43229" w:rsidRPr="008766A1" w:rsidRDefault="00F43229">
            <w:pPr>
              <w:rPr>
                <w:b/>
                <w:sz w:val="20"/>
                <w:szCs w:val="20"/>
              </w:rPr>
            </w:pPr>
            <w:r w:rsidRPr="008766A1">
              <w:rPr>
                <w:b/>
                <w:sz w:val="20"/>
                <w:szCs w:val="20"/>
              </w:rPr>
              <w:t>School</w:t>
            </w:r>
          </w:p>
        </w:tc>
        <w:tc>
          <w:tcPr>
            <w:tcW w:w="4167" w:type="pct"/>
            <w:gridSpan w:val="5"/>
          </w:tcPr>
          <w:p w:rsidR="00F43229" w:rsidRPr="008766A1" w:rsidRDefault="00F43229">
            <w:pPr>
              <w:rPr>
                <w:sz w:val="20"/>
                <w:szCs w:val="20"/>
              </w:rPr>
            </w:pPr>
            <w:r w:rsidRPr="008766A1">
              <w:rPr>
                <w:sz w:val="20"/>
                <w:szCs w:val="20"/>
              </w:rPr>
              <w:t>Newchurch Community Primary School</w:t>
            </w:r>
          </w:p>
        </w:tc>
      </w:tr>
      <w:tr w:rsidR="00F43229" w:rsidRPr="008766A1" w:rsidTr="00B0193F">
        <w:tc>
          <w:tcPr>
            <w:tcW w:w="833" w:type="pct"/>
          </w:tcPr>
          <w:p w:rsidR="00F43229" w:rsidRPr="008766A1" w:rsidRDefault="00F43229">
            <w:pPr>
              <w:rPr>
                <w:b/>
                <w:sz w:val="20"/>
                <w:szCs w:val="20"/>
              </w:rPr>
            </w:pPr>
            <w:r w:rsidRPr="008766A1">
              <w:rPr>
                <w:b/>
                <w:sz w:val="20"/>
                <w:szCs w:val="20"/>
              </w:rPr>
              <w:t>Academic Year</w:t>
            </w:r>
          </w:p>
        </w:tc>
        <w:tc>
          <w:tcPr>
            <w:tcW w:w="455" w:type="pct"/>
          </w:tcPr>
          <w:p w:rsidR="00F43229" w:rsidRPr="008766A1" w:rsidRDefault="00F43229">
            <w:pPr>
              <w:rPr>
                <w:sz w:val="20"/>
                <w:szCs w:val="20"/>
              </w:rPr>
            </w:pPr>
            <w:r w:rsidRPr="008766A1">
              <w:rPr>
                <w:sz w:val="20"/>
                <w:szCs w:val="20"/>
              </w:rPr>
              <w:t>2016/2017</w:t>
            </w:r>
          </w:p>
        </w:tc>
        <w:tc>
          <w:tcPr>
            <w:tcW w:w="1211" w:type="pct"/>
          </w:tcPr>
          <w:p w:rsidR="00F43229" w:rsidRPr="008766A1" w:rsidRDefault="00F43229">
            <w:pPr>
              <w:rPr>
                <w:b/>
                <w:sz w:val="20"/>
                <w:szCs w:val="20"/>
              </w:rPr>
            </w:pPr>
            <w:r w:rsidRPr="008766A1">
              <w:rPr>
                <w:b/>
                <w:sz w:val="20"/>
                <w:szCs w:val="20"/>
              </w:rPr>
              <w:t>Total PP budget</w:t>
            </w:r>
          </w:p>
        </w:tc>
        <w:tc>
          <w:tcPr>
            <w:tcW w:w="539" w:type="pct"/>
            <w:shd w:val="clear" w:color="auto" w:fill="auto"/>
          </w:tcPr>
          <w:p w:rsidR="00F43229" w:rsidRPr="008766A1" w:rsidRDefault="006E251A">
            <w:pPr>
              <w:rPr>
                <w:sz w:val="20"/>
                <w:szCs w:val="20"/>
              </w:rPr>
            </w:pPr>
            <w:r w:rsidRPr="008766A1">
              <w:rPr>
                <w:sz w:val="20"/>
                <w:szCs w:val="20"/>
              </w:rPr>
              <w:t>£38,666</w:t>
            </w:r>
          </w:p>
        </w:tc>
        <w:tc>
          <w:tcPr>
            <w:tcW w:w="1128" w:type="pct"/>
          </w:tcPr>
          <w:p w:rsidR="00F43229" w:rsidRPr="008766A1" w:rsidRDefault="00F43229">
            <w:pPr>
              <w:rPr>
                <w:b/>
                <w:sz w:val="20"/>
                <w:szCs w:val="20"/>
              </w:rPr>
            </w:pPr>
            <w:r w:rsidRPr="008766A1">
              <w:rPr>
                <w:b/>
                <w:sz w:val="20"/>
                <w:szCs w:val="20"/>
              </w:rPr>
              <w:t>Date of most recent PP review</w:t>
            </w:r>
          </w:p>
        </w:tc>
        <w:tc>
          <w:tcPr>
            <w:tcW w:w="834" w:type="pct"/>
          </w:tcPr>
          <w:p w:rsidR="00F43229" w:rsidRPr="008766A1" w:rsidRDefault="00F43229">
            <w:pPr>
              <w:rPr>
                <w:sz w:val="20"/>
                <w:szCs w:val="20"/>
              </w:rPr>
            </w:pPr>
            <w:r w:rsidRPr="008766A1">
              <w:rPr>
                <w:sz w:val="20"/>
                <w:szCs w:val="20"/>
              </w:rPr>
              <w:t>September 2016</w:t>
            </w:r>
          </w:p>
        </w:tc>
      </w:tr>
      <w:tr w:rsidR="00F43229" w:rsidRPr="008766A1" w:rsidTr="00B0193F">
        <w:tc>
          <w:tcPr>
            <w:tcW w:w="833" w:type="pct"/>
          </w:tcPr>
          <w:p w:rsidR="00F43229" w:rsidRPr="008766A1" w:rsidRDefault="00F43229">
            <w:pPr>
              <w:rPr>
                <w:b/>
                <w:sz w:val="20"/>
                <w:szCs w:val="20"/>
              </w:rPr>
            </w:pPr>
            <w:r w:rsidRPr="008766A1">
              <w:rPr>
                <w:b/>
                <w:sz w:val="20"/>
                <w:szCs w:val="20"/>
              </w:rPr>
              <w:t>Total number of pupils</w:t>
            </w:r>
          </w:p>
        </w:tc>
        <w:tc>
          <w:tcPr>
            <w:tcW w:w="455" w:type="pct"/>
          </w:tcPr>
          <w:p w:rsidR="00F43229" w:rsidRPr="008766A1" w:rsidRDefault="00F43229">
            <w:pPr>
              <w:rPr>
                <w:sz w:val="20"/>
                <w:szCs w:val="20"/>
              </w:rPr>
            </w:pPr>
            <w:r w:rsidRPr="008766A1">
              <w:rPr>
                <w:sz w:val="20"/>
                <w:szCs w:val="20"/>
              </w:rPr>
              <w:t>213</w:t>
            </w:r>
          </w:p>
        </w:tc>
        <w:tc>
          <w:tcPr>
            <w:tcW w:w="1211" w:type="pct"/>
          </w:tcPr>
          <w:p w:rsidR="00F43229" w:rsidRPr="008766A1" w:rsidRDefault="00F43229">
            <w:pPr>
              <w:rPr>
                <w:b/>
                <w:sz w:val="20"/>
                <w:szCs w:val="20"/>
              </w:rPr>
            </w:pPr>
            <w:r w:rsidRPr="008766A1">
              <w:rPr>
                <w:b/>
                <w:sz w:val="20"/>
                <w:szCs w:val="20"/>
              </w:rPr>
              <w:t>Number of pupils eligible for PP</w:t>
            </w:r>
          </w:p>
        </w:tc>
        <w:tc>
          <w:tcPr>
            <w:tcW w:w="539" w:type="pct"/>
          </w:tcPr>
          <w:p w:rsidR="00F43229" w:rsidRPr="008766A1" w:rsidRDefault="00F43229">
            <w:pPr>
              <w:rPr>
                <w:sz w:val="20"/>
                <w:szCs w:val="20"/>
              </w:rPr>
            </w:pPr>
            <w:r w:rsidRPr="008766A1">
              <w:rPr>
                <w:sz w:val="20"/>
                <w:szCs w:val="20"/>
              </w:rPr>
              <w:t>21</w:t>
            </w:r>
          </w:p>
        </w:tc>
        <w:tc>
          <w:tcPr>
            <w:tcW w:w="1128" w:type="pct"/>
          </w:tcPr>
          <w:p w:rsidR="00F43229" w:rsidRPr="008766A1" w:rsidRDefault="00F43229">
            <w:pPr>
              <w:rPr>
                <w:b/>
                <w:sz w:val="20"/>
                <w:szCs w:val="20"/>
              </w:rPr>
            </w:pPr>
            <w:r w:rsidRPr="008766A1">
              <w:rPr>
                <w:b/>
                <w:sz w:val="20"/>
                <w:szCs w:val="20"/>
              </w:rPr>
              <w:t>Date of next internal review</w:t>
            </w:r>
          </w:p>
        </w:tc>
        <w:tc>
          <w:tcPr>
            <w:tcW w:w="834" w:type="pct"/>
          </w:tcPr>
          <w:p w:rsidR="00F43229" w:rsidRPr="008766A1" w:rsidRDefault="00F43229">
            <w:pPr>
              <w:rPr>
                <w:sz w:val="20"/>
                <w:szCs w:val="20"/>
              </w:rPr>
            </w:pPr>
            <w:r w:rsidRPr="008766A1">
              <w:rPr>
                <w:sz w:val="20"/>
                <w:szCs w:val="20"/>
              </w:rPr>
              <w:t>Dec</w:t>
            </w:r>
            <w:r w:rsidR="006E251A" w:rsidRPr="008766A1">
              <w:rPr>
                <w:sz w:val="20"/>
                <w:szCs w:val="20"/>
              </w:rPr>
              <w:t>ember</w:t>
            </w:r>
            <w:r w:rsidRPr="008766A1">
              <w:rPr>
                <w:sz w:val="20"/>
                <w:szCs w:val="20"/>
              </w:rPr>
              <w:t xml:space="preserve"> 2016</w:t>
            </w:r>
          </w:p>
        </w:tc>
      </w:tr>
    </w:tbl>
    <w:p w:rsidR="00F43229" w:rsidRPr="008766A1" w:rsidRDefault="00F43229">
      <w:pPr>
        <w:rPr>
          <w:sz w:val="20"/>
          <w:szCs w:val="20"/>
        </w:rPr>
      </w:pPr>
    </w:p>
    <w:tbl>
      <w:tblPr>
        <w:tblStyle w:val="TableGrid"/>
        <w:tblW w:w="5000" w:type="pct"/>
        <w:tblLook w:val="04A0"/>
      </w:tblPr>
      <w:tblGrid>
        <w:gridCol w:w="5202"/>
        <w:gridCol w:w="5206"/>
        <w:gridCol w:w="5206"/>
      </w:tblGrid>
      <w:tr w:rsidR="00F43229" w:rsidRPr="008766A1" w:rsidTr="008766A1">
        <w:tc>
          <w:tcPr>
            <w:tcW w:w="5000" w:type="pct"/>
            <w:gridSpan w:val="3"/>
            <w:shd w:val="clear" w:color="auto" w:fill="FF0000"/>
          </w:tcPr>
          <w:p w:rsidR="00F43229" w:rsidRPr="008766A1" w:rsidRDefault="00F43229" w:rsidP="00FF67FC">
            <w:pPr>
              <w:jc w:val="center"/>
              <w:rPr>
                <w:b/>
                <w:sz w:val="20"/>
                <w:szCs w:val="20"/>
              </w:rPr>
            </w:pPr>
            <w:r w:rsidRPr="008766A1">
              <w:rPr>
                <w:b/>
                <w:sz w:val="20"/>
                <w:szCs w:val="20"/>
              </w:rPr>
              <w:t>Current attainment – KS2</w:t>
            </w:r>
          </w:p>
        </w:tc>
      </w:tr>
      <w:tr w:rsidR="00F43229" w:rsidRPr="008766A1" w:rsidTr="00B0193F">
        <w:tc>
          <w:tcPr>
            <w:tcW w:w="1666" w:type="pct"/>
          </w:tcPr>
          <w:p w:rsidR="00F43229" w:rsidRPr="008766A1" w:rsidRDefault="00F43229" w:rsidP="003C113D">
            <w:pPr>
              <w:rPr>
                <w:sz w:val="20"/>
                <w:szCs w:val="20"/>
              </w:rPr>
            </w:pPr>
          </w:p>
        </w:tc>
        <w:tc>
          <w:tcPr>
            <w:tcW w:w="1667" w:type="pct"/>
          </w:tcPr>
          <w:p w:rsidR="00F43229" w:rsidRPr="008766A1" w:rsidRDefault="00F43229" w:rsidP="003C113D">
            <w:pPr>
              <w:jc w:val="center"/>
              <w:rPr>
                <w:i/>
                <w:sz w:val="20"/>
                <w:szCs w:val="20"/>
              </w:rPr>
            </w:pPr>
            <w:r w:rsidRPr="008766A1">
              <w:rPr>
                <w:i/>
                <w:sz w:val="20"/>
                <w:szCs w:val="20"/>
              </w:rPr>
              <w:t xml:space="preserve">Pupils </w:t>
            </w:r>
            <w:r w:rsidRPr="008766A1">
              <w:rPr>
                <w:b/>
                <w:i/>
                <w:sz w:val="20"/>
                <w:szCs w:val="20"/>
              </w:rPr>
              <w:t>eligible</w:t>
            </w:r>
            <w:r w:rsidRPr="008766A1">
              <w:rPr>
                <w:i/>
                <w:sz w:val="20"/>
                <w:szCs w:val="20"/>
              </w:rPr>
              <w:t xml:space="preserve"> for PP (our school)</w:t>
            </w:r>
          </w:p>
        </w:tc>
        <w:tc>
          <w:tcPr>
            <w:tcW w:w="1667" w:type="pct"/>
          </w:tcPr>
          <w:p w:rsidR="00F43229" w:rsidRPr="008766A1" w:rsidRDefault="00F43229" w:rsidP="003C113D">
            <w:pPr>
              <w:jc w:val="center"/>
              <w:rPr>
                <w:i/>
                <w:sz w:val="20"/>
                <w:szCs w:val="20"/>
              </w:rPr>
            </w:pPr>
            <w:r w:rsidRPr="008766A1">
              <w:rPr>
                <w:i/>
                <w:sz w:val="20"/>
                <w:szCs w:val="20"/>
              </w:rPr>
              <w:t xml:space="preserve">Pupils </w:t>
            </w:r>
            <w:r w:rsidR="00AF786B" w:rsidRPr="008766A1">
              <w:rPr>
                <w:b/>
                <w:i/>
                <w:sz w:val="20"/>
                <w:szCs w:val="20"/>
              </w:rPr>
              <w:t>not</w:t>
            </w:r>
            <w:r w:rsidR="00AF786B" w:rsidRPr="008766A1">
              <w:rPr>
                <w:i/>
                <w:sz w:val="20"/>
                <w:szCs w:val="20"/>
              </w:rPr>
              <w:t xml:space="preserve"> </w:t>
            </w:r>
            <w:r w:rsidRPr="008766A1">
              <w:rPr>
                <w:b/>
                <w:i/>
                <w:sz w:val="20"/>
                <w:szCs w:val="20"/>
              </w:rPr>
              <w:t>eligible</w:t>
            </w:r>
            <w:r w:rsidRPr="008766A1">
              <w:rPr>
                <w:i/>
                <w:sz w:val="20"/>
                <w:szCs w:val="20"/>
              </w:rPr>
              <w:t xml:space="preserve"> for</w:t>
            </w:r>
            <w:r w:rsidR="00AF786B" w:rsidRPr="008766A1">
              <w:rPr>
                <w:i/>
                <w:sz w:val="20"/>
                <w:szCs w:val="20"/>
              </w:rPr>
              <w:t xml:space="preserve"> PP (National A</w:t>
            </w:r>
            <w:r w:rsidRPr="008766A1">
              <w:rPr>
                <w:i/>
                <w:sz w:val="20"/>
                <w:szCs w:val="20"/>
              </w:rPr>
              <w:t>verage)</w:t>
            </w:r>
          </w:p>
        </w:tc>
      </w:tr>
      <w:tr w:rsidR="00756A4B" w:rsidRPr="008766A1" w:rsidTr="00B0193F">
        <w:tc>
          <w:tcPr>
            <w:tcW w:w="1666" w:type="pct"/>
          </w:tcPr>
          <w:p w:rsidR="00756A4B" w:rsidRPr="008766A1" w:rsidRDefault="00756A4B" w:rsidP="003C113D">
            <w:pPr>
              <w:rPr>
                <w:sz w:val="20"/>
                <w:szCs w:val="20"/>
              </w:rPr>
            </w:pPr>
            <w:r w:rsidRPr="008766A1">
              <w:rPr>
                <w:sz w:val="20"/>
                <w:szCs w:val="20"/>
              </w:rPr>
              <w:t>% achieving ARE or above in reading, writing and maths</w:t>
            </w:r>
          </w:p>
        </w:tc>
        <w:tc>
          <w:tcPr>
            <w:tcW w:w="1667" w:type="pct"/>
          </w:tcPr>
          <w:p w:rsidR="00756A4B" w:rsidRPr="008766A1" w:rsidRDefault="00756A4B" w:rsidP="00756A4B">
            <w:pPr>
              <w:jc w:val="center"/>
              <w:rPr>
                <w:sz w:val="20"/>
                <w:szCs w:val="20"/>
              </w:rPr>
            </w:pPr>
            <w:r w:rsidRPr="008766A1">
              <w:rPr>
                <w:sz w:val="20"/>
                <w:szCs w:val="20"/>
              </w:rPr>
              <w:t>60%</w:t>
            </w:r>
          </w:p>
        </w:tc>
        <w:tc>
          <w:tcPr>
            <w:tcW w:w="1667" w:type="pct"/>
            <w:shd w:val="clear" w:color="auto" w:fill="FFFFFF" w:themeFill="background1"/>
          </w:tcPr>
          <w:p w:rsidR="00756A4B" w:rsidRPr="008766A1" w:rsidRDefault="00AA283D" w:rsidP="00756A4B">
            <w:pPr>
              <w:jc w:val="center"/>
              <w:rPr>
                <w:sz w:val="20"/>
                <w:szCs w:val="20"/>
              </w:rPr>
            </w:pPr>
            <w:r w:rsidRPr="008766A1">
              <w:rPr>
                <w:sz w:val="20"/>
                <w:szCs w:val="20"/>
              </w:rPr>
              <w:t>53</w:t>
            </w:r>
            <w:r w:rsidR="00756A4B" w:rsidRPr="008766A1">
              <w:rPr>
                <w:sz w:val="20"/>
                <w:szCs w:val="20"/>
              </w:rPr>
              <w:t>%</w:t>
            </w:r>
          </w:p>
        </w:tc>
      </w:tr>
      <w:tr w:rsidR="00756A4B" w:rsidRPr="008766A1" w:rsidTr="00B0193F">
        <w:tc>
          <w:tcPr>
            <w:tcW w:w="1666" w:type="pct"/>
          </w:tcPr>
          <w:p w:rsidR="00756A4B" w:rsidRPr="008766A1" w:rsidRDefault="00756A4B" w:rsidP="003C113D">
            <w:pPr>
              <w:rPr>
                <w:sz w:val="20"/>
                <w:szCs w:val="20"/>
              </w:rPr>
            </w:pPr>
            <w:r w:rsidRPr="008766A1">
              <w:rPr>
                <w:sz w:val="20"/>
                <w:szCs w:val="20"/>
              </w:rPr>
              <w:t>% achieving ARE or above in reading</w:t>
            </w:r>
          </w:p>
        </w:tc>
        <w:tc>
          <w:tcPr>
            <w:tcW w:w="1667" w:type="pct"/>
          </w:tcPr>
          <w:p w:rsidR="00756A4B" w:rsidRPr="008766A1" w:rsidRDefault="00756A4B" w:rsidP="00756A4B">
            <w:pPr>
              <w:jc w:val="center"/>
              <w:rPr>
                <w:sz w:val="20"/>
                <w:szCs w:val="20"/>
              </w:rPr>
            </w:pPr>
            <w:r w:rsidRPr="008766A1">
              <w:rPr>
                <w:sz w:val="20"/>
                <w:szCs w:val="20"/>
              </w:rPr>
              <w:t>80%</w:t>
            </w:r>
          </w:p>
        </w:tc>
        <w:tc>
          <w:tcPr>
            <w:tcW w:w="1667" w:type="pct"/>
            <w:shd w:val="clear" w:color="auto" w:fill="auto"/>
          </w:tcPr>
          <w:p w:rsidR="00756A4B" w:rsidRPr="008766A1" w:rsidRDefault="00AF786B" w:rsidP="00756A4B">
            <w:pPr>
              <w:jc w:val="center"/>
              <w:rPr>
                <w:sz w:val="20"/>
                <w:szCs w:val="20"/>
              </w:rPr>
            </w:pPr>
            <w:r w:rsidRPr="008766A1">
              <w:rPr>
                <w:sz w:val="20"/>
                <w:szCs w:val="20"/>
              </w:rPr>
              <w:t>66%</w:t>
            </w:r>
          </w:p>
        </w:tc>
      </w:tr>
      <w:tr w:rsidR="00756A4B" w:rsidRPr="008766A1" w:rsidTr="00B0193F">
        <w:tc>
          <w:tcPr>
            <w:tcW w:w="1666" w:type="pct"/>
          </w:tcPr>
          <w:p w:rsidR="00756A4B" w:rsidRPr="008766A1" w:rsidRDefault="00756A4B" w:rsidP="003C113D">
            <w:pPr>
              <w:rPr>
                <w:sz w:val="20"/>
                <w:szCs w:val="20"/>
              </w:rPr>
            </w:pPr>
            <w:r w:rsidRPr="008766A1">
              <w:rPr>
                <w:sz w:val="20"/>
                <w:szCs w:val="20"/>
              </w:rPr>
              <w:t>% achieving ARE or above in writing</w:t>
            </w:r>
          </w:p>
        </w:tc>
        <w:tc>
          <w:tcPr>
            <w:tcW w:w="1667" w:type="pct"/>
          </w:tcPr>
          <w:p w:rsidR="00756A4B" w:rsidRPr="008766A1" w:rsidRDefault="00756A4B" w:rsidP="00756A4B">
            <w:pPr>
              <w:jc w:val="center"/>
              <w:rPr>
                <w:sz w:val="20"/>
                <w:szCs w:val="20"/>
              </w:rPr>
            </w:pPr>
            <w:r w:rsidRPr="008766A1">
              <w:rPr>
                <w:sz w:val="20"/>
                <w:szCs w:val="20"/>
              </w:rPr>
              <w:t>80%</w:t>
            </w:r>
          </w:p>
        </w:tc>
        <w:tc>
          <w:tcPr>
            <w:tcW w:w="1667" w:type="pct"/>
            <w:shd w:val="clear" w:color="auto" w:fill="auto"/>
          </w:tcPr>
          <w:p w:rsidR="00756A4B" w:rsidRPr="008766A1" w:rsidRDefault="00AF786B" w:rsidP="00756A4B">
            <w:pPr>
              <w:jc w:val="center"/>
              <w:rPr>
                <w:sz w:val="20"/>
                <w:szCs w:val="20"/>
              </w:rPr>
            </w:pPr>
            <w:r w:rsidRPr="008766A1">
              <w:rPr>
                <w:sz w:val="20"/>
                <w:szCs w:val="20"/>
              </w:rPr>
              <w:t>74%</w:t>
            </w:r>
          </w:p>
        </w:tc>
      </w:tr>
      <w:tr w:rsidR="00756A4B" w:rsidRPr="008766A1" w:rsidTr="00B0193F">
        <w:tc>
          <w:tcPr>
            <w:tcW w:w="1666" w:type="pct"/>
          </w:tcPr>
          <w:p w:rsidR="00756A4B" w:rsidRPr="008766A1" w:rsidRDefault="00756A4B" w:rsidP="003C113D">
            <w:pPr>
              <w:rPr>
                <w:sz w:val="20"/>
                <w:szCs w:val="20"/>
              </w:rPr>
            </w:pPr>
            <w:r w:rsidRPr="008766A1">
              <w:rPr>
                <w:sz w:val="20"/>
                <w:szCs w:val="20"/>
              </w:rPr>
              <w:t>% achieving ARE or above in maths</w:t>
            </w:r>
          </w:p>
        </w:tc>
        <w:tc>
          <w:tcPr>
            <w:tcW w:w="1667" w:type="pct"/>
          </w:tcPr>
          <w:p w:rsidR="00756A4B" w:rsidRPr="008766A1" w:rsidRDefault="00756A4B" w:rsidP="00756A4B">
            <w:pPr>
              <w:jc w:val="center"/>
              <w:rPr>
                <w:sz w:val="20"/>
                <w:szCs w:val="20"/>
              </w:rPr>
            </w:pPr>
            <w:r w:rsidRPr="008766A1">
              <w:rPr>
                <w:sz w:val="20"/>
                <w:szCs w:val="20"/>
              </w:rPr>
              <w:t>60%</w:t>
            </w:r>
          </w:p>
        </w:tc>
        <w:tc>
          <w:tcPr>
            <w:tcW w:w="1667" w:type="pct"/>
            <w:shd w:val="clear" w:color="auto" w:fill="auto"/>
          </w:tcPr>
          <w:p w:rsidR="00756A4B" w:rsidRPr="008766A1" w:rsidRDefault="00AF786B" w:rsidP="00756A4B">
            <w:pPr>
              <w:jc w:val="center"/>
              <w:rPr>
                <w:sz w:val="20"/>
                <w:szCs w:val="20"/>
              </w:rPr>
            </w:pPr>
            <w:r w:rsidRPr="008766A1">
              <w:rPr>
                <w:sz w:val="20"/>
                <w:szCs w:val="20"/>
              </w:rPr>
              <w:t>70%</w:t>
            </w:r>
          </w:p>
        </w:tc>
      </w:tr>
    </w:tbl>
    <w:p w:rsidR="00F43229" w:rsidRPr="008766A1" w:rsidRDefault="00F43229">
      <w:pPr>
        <w:rPr>
          <w:sz w:val="20"/>
          <w:szCs w:val="20"/>
        </w:rPr>
      </w:pPr>
    </w:p>
    <w:tbl>
      <w:tblPr>
        <w:tblStyle w:val="TableGrid"/>
        <w:tblW w:w="5000" w:type="pct"/>
        <w:tblLook w:val="04A0"/>
      </w:tblPr>
      <w:tblGrid>
        <w:gridCol w:w="1056"/>
        <w:gridCol w:w="14558"/>
      </w:tblGrid>
      <w:tr w:rsidR="00756A4B" w:rsidRPr="008766A1" w:rsidTr="008766A1">
        <w:tc>
          <w:tcPr>
            <w:tcW w:w="5000" w:type="pct"/>
            <w:gridSpan w:val="2"/>
            <w:shd w:val="clear" w:color="auto" w:fill="FF0000"/>
          </w:tcPr>
          <w:p w:rsidR="00756A4B" w:rsidRPr="008766A1" w:rsidRDefault="00756A4B" w:rsidP="00FF67FC">
            <w:pPr>
              <w:jc w:val="center"/>
              <w:rPr>
                <w:sz w:val="20"/>
                <w:szCs w:val="20"/>
              </w:rPr>
            </w:pPr>
            <w:r w:rsidRPr="008766A1">
              <w:rPr>
                <w:b/>
                <w:sz w:val="20"/>
                <w:szCs w:val="20"/>
              </w:rPr>
              <w:t>Barriers to future attainment (for pupils eligible for PP</w:t>
            </w:r>
            <w:r w:rsidR="00D46D70" w:rsidRPr="008766A1">
              <w:rPr>
                <w:b/>
                <w:sz w:val="20"/>
                <w:szCs w:val="20"/>
              </w:rPr>
              <w:t>, including high ability</w:t>
            </w:r>
            <w:r w:rsidRPr="008766A1">
              <w:rPr>
                <w:b/>
                <w:sz w:val="20"/>
                <w:szCs w:val="20"/>
              </w:rPr>
              <w:t>)</w:t>
            </w:r>
          </w:p>
        </w:tc>
      </w:tr>
      <w:tr w:rsidR="00756A4B" w:rsidRPr="008766A1" w:rsidTr="00B0193F">
        <w:tc>
          <w:tcPr>
            <w:tcW w:w="5000" w:type="pct"/>
            <w:gridSpan w:val="2"/>
          </w:tcPr>
          <w:p w:rsidR="00756A4B" w:rsidRPr="008766A1" w:rsidRDefault="00756A4B">
            <w:pPr>
              <w:rPr>
                <w:sz w:val="20"/>
                <w:szCs w:val="20"/>
              </w:rPr>
            </w:pPr>
            <w:r w:rsidRPr="008766A1">
              <w:rPr>
                <w:sz w:val="20"/>
                <w:szCs w:val="20"/>
              </w:rPr>
              <w:t>In-school Barriers (</w:t>
            </w:r>
            <w:r w:rsidRPr="008766A1">
              <w:rPr>
                <w:i/>
                <w:sz w:val="20"/>
                <w:szCs w:val="20"/>
              </w:rPr>
              <w:t>issues to be addressed in school)</w:t>
            </w:r>
          </w:p>
        </w:tc>
      </w:tr>
      <w:tr w:rsidR="00756A4B" w:rsidRPr="008766A1" w:rsidTr="00B0193F">
        <w:tc>
          <w:tcPr>
            <w:tcW w:w="338" w:type="pct"/>
          </w:tcPr>
          <w:p w:rsidR="00756A4B" w:rsidRPr="008766A1" w:rsidRDefault="00756A4B">
            <w:pPr>
              <w:rPr>
                <w:sz w:val="20"/>
                <w:szCs w:val="20"/>
              </w:rPr>
            </w:pPr>
            <w:r w:rsidRPr="008766A1">
              <w:rPr>
                <w:sz w:val="20"/>
                <w:szCs w:val="20"/>
              </w:rPr>
              <w:t>A.</w:t>
            </w:r>
          </w:p>
        </w:tc>
        <w:tc>
          <w:tcPr>
            <w:tcW w:w="4662" w:type="pct"/>
          </w:tcPr>
          <w:p w:rsidR="00756A4B" w:rsidRPr="008766A1" w:rsidRDefault="00756A4B">
            <w:pPr>
              <w:rPr>
                <w:sz w:val="20"/>
                <w:szCs w:val="20"/>
              </w:rPr>
            </w:pPr>
            <w:r w:rsidRPr="008766A1">
              <w:rPr>
                <w:sz w:val="20"/>
                <w:szCs w:val="20"/>
              </w:rPr>
              <w:t>Gaps in learning</w:t>
            </w:r>
            <w:r w:rsidR="00F33BC5">
              <w:rPr>
                <w:sz w:val="20"/>
                <w:szCs w:val="20"/>
              </w:rPr>
              <w:t xml:space="preserve"> </w:t>
            </w:r>
            <w:r w:rsidR="00251491">
              <w:rPr>
                <w:sz w:val="20"/>
                <w:szCs w:val="20"/>
              </w:rPr>
              <w:t>- particularly Maths and Spelling</w:t>
            </w:r>
          </w:p>
        </w:tc>
      </w:tr>
      <w:tr w:rsidR="00756A4B" w:rsidRPr="008766A1" w:rsidTr="00B0193F">
        <w:tc>
          <w:tcPr>
            <w:tcW w:w="338" w:type="pct"/>
          </w:tcPr>
          <w:p w:rsidR="00756A4B" w:rsidRPr="008766A1" w:rsidRDefault="00756A4B">
            <w:pPr>
              <w:rPr>
                <w:sz w:val="20"/>
                <w:szCs w:val="20"/>
              </w:rPr>
            </w:pPr>
            <w:r w:rsidRPr="008766A1">
              <w:rPr>
                <w:sz w:val="20"/>
                <w:szCs w:val="20"/>
              </w:rPr>
              <w:t>B.</w:t>
            </w:r>
          </w:p>
        </w:tc>
        <w:tc>
          <w:tcPr>
            <w:tcW w:w="4662" w:type="pct"/>
          </w:tcPr>
          <w:p w:rsidR="00756A4B" w:rsidRPr="008766A1" w:rsidRDefault="00756A4B">
            <w:pPr>
              <w:rPr>
                <w:sz w:val="20"/>
                <w:szCs w:val="20"/>
              </w:rPr>
            </w:pPr>
            <w:r w:rsidRPr="008766A1">
              <w:rPr>
                <w:sz w:val="20"/>
                <w:szCs w:val="20"/>
              </w:rPr>
              <w:t xml:space="preserve">Self-esteem, </w:t>
            </w:r>
            <w:r w:rsidR="008766A1">
              <w:rPr>
                <w:sz w:val="20"/>
                <w:szCs w:val="20"/>
              </w:rPr>
              <w:t xml:space="preserve">social and </w:t>
            </w:r>
            <w:r w:rsidRPr="008766A1">
              <w:rPr>
                <w:sz w:val="20"/>
                <w:szCs w:val="20"/>
              </w:rPr>
              <w:t>emotional health and wellbeing and resilience</w:t>
            </w:r>
          </w:p>
        </w:tc>
      </w:tr>
      <w:tr w:rsidR="00756A4B" w:rsidRPr="008766A1" w:rsidTr="00B0193F">
        <w:tc>
          <w:tcPr>
            <w:tcW w:w="338" w:type="pct"/>
          </w:tcPr>
          <w:p w:rsidR="00756A4B" w:rsidRPr="008766A1" w:rsidRDefault="00756A4B">
            <w:pPr>
              <w:rPr>
                <w:sz w:val="20"/>
                <w:szCs w:val="20"/>
              </w:rPr>
            </w:pPr>
            <w:r w:rsidRPr="008766A1">
              <w:rPr>
                <w:sz w:val="20"/>
                <w:szCs w:val="20"/>
              </w:rPr>
              <w:t>C.</w:t>
            </w:r>
          </w:p>
        </w:tc>
        <w:tc>
          <w:tcPr>
            <w:tcW w:w="4662" w:type="pct"/>
            <w:shd w:val="clear" w:color="auto" w:fill="FFFFFF" w:themeFill="background1"/>
          </w:tcPr>
          <w:p w:rsidR="00756A4B" w:rsidRPr="008766A1" w:rsidRDefault="007A6611">
            <w:pPr>
              <w:rPr>
                <w:sz w:val="20"/>
                <w:szCs w:val="20"/>
              </w:rPr>
            </w:pPr>
            <w:r w:rsidRPr="008766A1">
              <w:rPr>
                <w:sz w:val="20"/>
                <w:szCs w:val="20"/>
              </w:rPr>
              <w:t>Phonics and spelling development</w:t>
            </w:r>
          </w:p>
        </w:tc>
      </w:tr>
      <w:tr w:rsidR="00756A4B" w:rsidRPr="008766A1" w:rsidTr="00B0193F">
        <w:tc>
          <w:tcPr>
            <w:tcW w:w="5000" w:type="pct"/>
            <w:gridSpan w:val="2"/>
          </w:tcPr>
          <w:p w:rsidR="00756A4B" w:rsidRPr="008766A1" w:rsidRDefault="00756A4B">
            <w:pPr>
              <w:rPr>
                <w:i/>
                <w:sz w:val="20"/>
                <w:szCs w:val="20"/>
              </w:rPr>
            </w:pPr>
            <w:r w:rsidRPr="008766A1">
              <w:rPr>
                <w:sz w:val="20"/>
                <w:szCs w:val="20"/>
              </w:rPr>
              <w:t>External Barriers (</w:t>
            </w:r>
            <w:r w:rsidRPr="008766A1">
              <w:rPr>
                <w:i/>
                <w:sz w:val="20"/>
                <w:szCs w:val="20"/>
              </w:rPr>
              <w:t xml:space="preserve">issues which also require action outside of school </w:t>
            </w:r>
            <w:proofErr w:type="spellStart"/>
            <w:r w:rsidRPr="008766A1">
              <w:rPr>
                <w:i/>
                <w:sz w:val="20"/>
                <w:szCs w:val="20"/>
              </w:rPr>
              <w:t>e.g</w:t>
            </w:r>
            <w:proofErr w:type="spellEnd"/>
            <w:r w:rsidRPr="008766A1">
              <w:rPr>
                <w:i/>
                <w:sz w:val="20"/>
                <w:szCs w:val="20"/>
              </w:rPr>
              <w:t xml:space="preserve"> low attendance rates)</w:t>
            </w:r>
          </w:p>
        </w:tc>
      </w:tr>
      <w:tr w:rsidR="00756A4B" w:rsidRPr="008766A1" w:rsidTr="008766A1">
        <w:tc>
          <w:tcPr>
            <w:tcW w:w="338" w:type="pct"/>
          </w:tcPr>
          <w:p w:rsidR="00756A4B" w:rsidRPr="008766A1" w:rsidRDefault="00756A4B">
            <w:pPr>
              <w:rPr>
                <w:sz w:val="20"/>
                <w:szCs w:val="20"/>
              </w:rPr>
            </w:pPr>
            <w:r w:rsidRPr="008766A1">
              <w:rPr>
                <w:sz w:val="20"/>
                <w:szCs w:val="20"/>
              </w:rPr>
              <w:t>D.</w:t>
            </w:r>
          </w:p>
        </w:tc>
        <w:tc>
          <w:tcPr>
            <w:tcW w:w="4662" w:type="pct"/>
            <w:shd w:val="clear" w:color="auto" w:fill="FFFFFF" w:themeFill="background1"/>
          </w:tcPr>
          <w:p w:rsidR="00756A4B" w:rsidRPr="008766A1" w:rsidRDefault="00756A4B" w:rsidP="008766A1">
            <w:pPr>
              <w:rPr>
                <w:sz w:val="20"/>
                <w:szCs w:val="20"/>
              </w:rPr>
            </w:pPr>
            <w:r w:rsidRPr="008766A1">
              <w:rPr>
                <w:sz w:val="20"/>
                <w:szCs w:val="20"/>
              </w:rPr>
              <w:t xml:space="preserve">Attendance </w:t>
            </w:r>
            <w:r w:rsidR="007A6611" w:rsidRPr="008766A1">
              <w:rPr>
                <w:sz w:val="20"/>
                <w:szCs w:val="20"/>
              </w:rPr>
              <w:t xml:space="preserve">and punctuality </w:t>
            </w:r>
            <w:r w:rsidRPr="008766A1">
              <w:rPr>
                <w:sz w:val="20"/>
                <w:szCs w:val="20"/>
              </w:rPr>
              <w:t>rates for pupils eligible for PP This reduces their school hours and causes them to fall behind.</w:t>
            </w:r>
          </w:p>
        </w:tc>
      </w:tr>
      <w:tr w:rsidR="00756A4B" w:rsidRPr="008766A1" w:rsidTr="00B0193F">
        <w:tc>
          <w:tcPr>
            <w:tcW w:w="338" w:type="pct"/>
          </w:tcPr>
          <w:p w:rsidR="00756A4B" w:rsidRPr="008766A1" w:rsidRDefault="00756A4B">
            <w:pPr>
              <w:rPr>
                <w:sz w:val="20"/>
                <w:szCs w:val="20"/>
              </w:rPr>
            </w:pPr>
            <w:r w:rsidRPr="008766A1">
              <w:rPr>
                <w:sz w:val="20"/>
                <w:szCs w:val="20"/>
              </w:rPr>
              <w:t xml:space="preserve">E. </w:t>
            </w:r>
          </w:p>
        </w:tc>
        <w:tc>
          <w:tcPr>
            <w:tcW w:w="4662" w:type="pct"/>
          </w:tcPr>
          <w:p w:rsidR="00756A4B" w:rsidRPr="008766A1" w:rsidRDefault="00756A4B">
            <w:pPr>
              <w:rPr>
                <w:sz w:val="20"/>
                <w:szCs w:val="20"/>
              </w:rPr>
            </w:pPr>
            <w:r w:rsidRPr="008766A1">
              <w:rPr>
                <w:sz w:val="20"/>
                <w:szCs w:val="20"/>
              </w:rPr>
              <w:t>Support from home with reading</w:t>
            </w:r>
            <w:r w:rsidR="00FF67FC" w:rsidRPr="008766A1">
              <w:rPr>
                <w:sz w:val="20"/>
                <w:szCs w:val="20"/>
              </w:rPr>
              <w:t>, maths basic skills</w:t>
            </w:r>
            <w:r w:rsidRPr="008766A1">
              <w:rPr>
                <w:sz w:val="20"/>
                <w:szCs w:val="20"/>
              </w:rPr>
              <w:t xml:space="preserve"> and homework.</w:t>
            </w:r>
          </w:p>
        </w:tc>
      </w:tr>
      <w:tr w:rsidR="008766A1" w:rsidRPr="008766A1" w:rsidTr="00B0193F">
        <w:tc>
          <w:tcPr>
            <w:tcW w:w="338" w:type="pct"/>
          </w:tcPr>
          <w:p w:rsidR="008766A1" w:rsidRPr="008766A1" w:rsidRDefault="008766A1">
            <w:pPr>
              <w:rPr>
                <w:sz w:val="20"/>
                <w:szCs w:val="20"/>
              </w:rPr>
            </w:pPr>
            <w:r>
              <w:rPr>
                <w:sz w:val="20"/>
                <w:szCs w:val="20"/>
              </w:rPr>
              <w:t>F.</w:t>
            </w:r>
          </w:p>
        </w:tc>
        <w:tc>
          <w:tcPr>
            <w:tcW w:w="4662" w:type="pct"/>
          </w:tcPr>
          <w:p w:rsidR="008766A1" w:rsidRPr="008766A1" w:rsidRDefault="008766A1">
            <w:pPr>
              <w:rPr>
                <w:sz w:val="20"/>
                <w:szCs w:val="20"/>
              </w:rPr>
            </w:pPr>
            <w:r>
              <w:rPr>
                <w:sz w:val="20"/>
                <w:szCs w:val="20"/>
              </w:rPr>
              <w:t>Lack of Healthy Lifestyle</w:t>
            </w:r>
          </w:p>
        </w:tc>
      </w:tr>
    </w:tbl>
    <w:p w:rsidR="00756A4B" w:rsidRPr="008766A1" w:rsidRDefault="00756A4B">
      <w:pPr>
        <w:rPr>
          <w:sz w:val="20"/>
          <w:szCs w:val="20"/>
        </w:rPr>
      </w:pPr>
    </w:p>
    <w:tbl>
      <w:tblPr>
        <w:tblStyle w:val="TableGrid"/>
        <w:tblW w:w="5000" w:type="pct"/>
        <w:tblLook w:val="04A0"/>
      </w:tblPr>
      <w:tblGrid>
        <w:gridCol w:w="900"/>
        <w:gridCol w:w="6439"/>
        <w:gridCol w:w="8275"/>
      </w:tblGrid>
      <w:tr w:rsidR="00FF67FC" w:rsidRPr="008766A1" w:rsidTr="008766A1">
        <w:tc>
          <w:tcPr>
            <w:tcW w:w="5000" w:type="pct"/>
            <w:gridSpan w:val="3"/>
            <w:shd w:val="clear" w:color="auto" w:fill="FF0000"/>
          </w:tcPr>
          <w:p w:rsidR="00FF67FC" w:rsidRPr="008766A1" w:rsidRDefault="00FF67FC" w:rsidP="00FF67FC">
            <w:pPr>
              <w:jc w:val="center"/>
              <w:rPr>
                <w:b/>
                <w:sz w:val="20"/>
                <w:szCs w:val="20"/>
              </w:rPr>
            </w:pPr>
            <w:r w:rsidRPr="008766A1">
              <w:rPr>
                <w:b/>
                <w:sz w:val="20"/>
                <w:szCs w:val="20"/>
              </w:rPr>
              <w:t>Outcomes</w:t>
            </w:r>
          </w:p>
        </w:tc>
      </w:tr>
      <w:tr w:rsidR="00FF67FC" w:rsidRPr="008766A1" w:rsidTr="009851DB">
        <w:tc>
          <w:tcPr>
            <w:tcW w:w="288" w:type="pct"/>
          </w:tcPr>
          <w:p w:rsidR="00FF67FC" w:rsidRPr="008766A1" w:rsidRDefault="00FF67FC">
            <w:pPr>
              <w:rPr>
                <w:sz w:val="20"/>
                <w:szCs w:val="20"/>
              </w:rPr>
            </w:pPr>
          </w:p>
        </w:tc>
        <w:tc>
          <w:tcPr>
            <w:tcW w:w="2062" w:type="pct"/>
          </w:tcPr>
          <w:p w:rsidR="00FF67FC" w:rsidRPr="008766A1" w:rsidRDefault="00FF67FC" w:rsidP="00FF67FC">
            <w:pPr>
              <w:jc w:val="center"/>
              <w:rPr>
                <w:i/>
                <w:sz w:val="20"/>
                <w:szCs w:val="20"/>
              </w:rPr>
            </w:pPr>
            <w:r w:rsidRPr="008766A1">
              <w:rPr>
                <w:i/>
                <w:sz w:val="20"/>
                <w:szCs w:val="20"/>
              </w:rPr>
              <w:t>Desired outcomes and how they will be measured</w:t>
            </w:r>
          </w:p>
        </w:tc>
        <w:tc>
          <w:tcPr>
            <w:tcW w:w="2650" w:type="pct"/>
          </w:tcPr>
          <w:p w:rsidR="00FF67FC" w:rsidRPr="008766A1" w:rsidRDefault="00FF67FC" w:rsidP="00FF67FC">
            <w:pPr>
              <w:jc w:val="center"/>
              <w:rPr>
                <w:i/>
                <w:sz w:val="20"/>
                <w:szCs w:val="20"/>
              </w:rPr>
            </w:pPr>
            <w:r w:rsidRPr="008766A1">
              <w:rPr>
                <w:i/>
                <w:sz w:val="20"/>
                <w:szCs w:val="20"/>
              </w:rPr>
              <w:t>Success Criteria</w:t>
            </w:r>
          </w:p>
        </w:tc>
      </w:tr>
      <w:tr w:rsidR="007A6611" w:rsidRPr="008766A1" w:rsidTr="009851DB">
        <w:tc>
          <w:tcPr>
            <w:tcW w:w="288" w:type="pct"/>
          </w:tcPr>
          <w:p w:rsidR="007A6611" w:rsidRPr="008766A1" w:rsidRDefault="00EC52F5" w:rsidP="00EC52F5">
            <w:pPr>
              <w:jc w:val="center"/>
              <w:rPr>
                <w:sz w:val="20"/>
                <w:szCs w:val="20"/>
              </w:rPr>
            </w:pPr>
            <w:r w:rsidRPr="008766A1">
              <w:rPr>
                <w:sz w:val="20"/>
                <w:szCs w:val="20"/>
              </w:rPr>
              <w:t>A.</w:t>
            </w:r>
          </w:p>
        </w:tc>
        <w:tc>
          <w:tcPr>
            <w:tcW w:w="2062" w:type="pct"/>
          </w:tcPr>
          <w:p w:rsidR="007A6611" w:rsidRPr="008766A1" w:rsidRDefault="007A6611" w:rsidP="007A6611">
            <w:pPr>
              <w:rPr>
                <w:sz w:val="20"/>
                <w:szCs w:val="20"/>
              </w:rPr>
            </w:pPr>
            <w:r w:rsidRPr="008766A1">
              <w:rPr>
                <w:sz w:val="20"/>
                <w:szCs w:val="20"/>
              </w:rPr>
              <w:t>To improve the</w:t>
            </w:r>
            <w:r w:rsidR="008766A1">
              <w:rPr>
                <w:sz w:val="20"/>
                <w:szCs w:val="20"/>
              </w:rPr>
              <w:t xml:space="preserve"> physical,</w:t>
            </w:r>
            <w:r w:rsidRPr="008766A1">
              <w:rPr>
                <w:sz w:val="20"/>
                <w:szCs w:val="20"/>
              </w:rPr>
              <w:t xml:space="preserve"> social and emotional wellbeing of PP children</w:t>
            </w:r>
          </w:p>
        </w:tc>
        <w:tc>
          <w:tcPr>
            <w:tcW w:w="2650" w:type="pct"/>
          </w:tcPr>
          <w:p w:rsidR="00AA3A15" w:rsidRPr="008766A1" w:rsidRDefault="009851DB" w:rsidP="00AA3A15">
            <w:pPr>
              <w:pStyle w:val="ListParagraph"/>
              <w:numPr>
                <w:ilvl w:val="0"/>
                <w:numId w:val="3"/>
              </w:numPr>
              <w:rPr>
                <w:sz w:val="20"/>
                <w:szCs w:val="20"/>
              </w:rPr>
            </w:pPr>
            <w:r w:rsidRPr="008766A1">
              <w:rPr>
                <w:sz w:val="20"/>
                <w:szCs w:val="20"/>
              </w:rPr>
              <w:t>SDQ scores at the start and end of the academic year show impact of interventions and therapies used to remove/reduce barriers to learning and lead to improved outcomes/progress</w:t>
            </w:r>
          </w:p>
          <w:p w:rsidR="007A6611" w:rsidRPr="008766A1" w:rsidRDefault="009851DB" w:rsidP="009851DB">
            <w:pPr>
              <w:pStyle w:val="ListParagraph"/>
              <w:numPr>
                <w:ilvl w:val="0"/>
                <w:numId w:val="3"/>
              </w:numPr>
              <w:rPr>
                <w:sz w:val="20"/>
                <w:szCs w:val="20"/>
              </w:rPr>
            </w:pPr>
            <w:r w:rsidRPr="008766A1">
              <w:rPr>
                <w:sz w:val="20"/>
                <w:szCs w:val="20"/>
              </w:rPr>
              <w:t>Improved attendance and punctuality for target children who attend Breakfast Club.</w:t>
            </w:r>
          </w:p>
          <w:p w:rsidR="009851DB" w:rsidRPr="008766A1" w:rsidRDefault="009851DB" w:rsidP="009851DB">
            <w:pPr>
              <w:pStyle w:val="ListParagraph"/>
              <w:numPr>
                <w:ilvl w:val="0"/>
                <w:numId w:val="3"/>
              </w:numPr>
              <w:rPr>
                <w:sz w:val="20"/>
                <w:szCs w:val="20"/>
              </w:rPr>
            </w:pPr>
            <w:r w:rsidRPr="008766A1">
              <w:rPr>
                <w:sz w:val="20"/>
                <w:szCs w:val="20"/>
              </w:rPr>
              <w:t>Families feel supported</w:t>
            </w:r>
            <w:r w:rsidR="00AA3A15" w:rsidRPr="008766A1">
              <w:rPr>
                <w:sz w:val="20"/>
                <w:szCs w:val="20"/>
              </w:rPr>
              <w:t xml:space="preserve"> and pupil conferencing with PP children shows a difference in attitude and capacity to learn</w:t>
            </w:r>
          </w:p>
          <w:p w:rsidR="009851DB" w:rsidRPr="008766A1" w:rsidRDefault="009851DB" w:rsidP="009851DB">
            <w:pPr>
              <w:pStyle w:val="ListParagraph"/>
              <w:numPr>
                <w:ilvl w:val="0"/>
                <w:numId w:val="3"/>
              </w:numPr>
              <w:rPr>
                <w:sz w:val="20"/>
                <w:szCs w:val="20"/>
              </w:rPr>
            </w:pPr>
            <w:r w:rsidRPr="008766A1">
              <w:rPr>
                <w:sz w:val="20"/>
                <w:szCs w:val="20"/>
              </w:rPr>
              <w:t>Outcomes for targeted children improve as a result of the pastoral support provided</w:t>
            </w:r>
          </w:p>
          <w:p w:rsidR="009851DB" w:rsidRDefault="00441DC6" w:rsidP="009851DB">
            <w:pPr>
              <w:pStyle w:val="ListParagraph"/>
              <w:numPr>
                <w:ilvl w:val="0"/>
                <w:numId w:val="3"/>
              </w:numPr>
              <w:rPr>
                <w:sz w:val="20"/>
                <w:szCs w:val="20"/>
              </w:rPr>
            </w:pPr>
            <w:r w:rsidRPr="008766A1">
              <w:rPr>
                <w:sz w:val="20"/>
                <w:szCs w:val="20"/>
              </w:rPr>
              <w:lastRenderedPageBreak/>
              <w:t>Pupil Premium children have access to initiatives within the school to promote their health and wellbeing</w:t>
            </w:r>
          </w:p>
          <w:p w:rsidR="008766A1" w:rsidRDefault="008766A1" w:rsidP="009851DB">
            <w:pPr>
              <w:pStyle w:val="ListParagraph"/>
              <w:numPr>
                <w:ilvl w:val="0"/>
                <w:numId w:val="3"/>
              </w:numPr>
              <w:rPr>
                <w:sz w:val="20"/>
                <w:szCs w:val="20"/>
              </w:rPr>
            </w:pPr>
            <w:r>
              <w:rPr>
                <w:sz w:val="20"/>
                <w:szCs w:val="20"/>
              </w:rPr>
              <w:t>All PP children will be engaged on extra-curricular activities and pupil conferencing and learning walks show a greater understanding of how to lead a healthy lifestyle.</w:t>
            </w:r>
          </w:p>
          <w:p w:rsidR="008766A1" w:rsidRPr="008766A1" w:rsidRDefault="008766A1" w:rsidP="009851DB">
            <w:pPr>
              <w:pStyle w:val="ListParagraph"/>
              <w:numPr>
                <w:ilvl w:val="0"/>
                <w:numId w:val="3"/>
              </w:numPr>
              <w:rPr>
                <w:sz w:val="20"/>
                <w:szCs w:val="20"/>
              </w:rPr>
            </w:pPr>
            <w:r>
              <w:rPr>
                <w:sz w:val="20"/>
                <w:szCs w:val="20"/>
              </w:rPr>
              <w:t>Extended opportunities are provide for PP children</w:t>
            </w:r>
          </w:p>
        </w:tc>
      </w:tr>
      <w:tr w:rsidR="009851DB" w:rsidRPr="008766A1" w:rsidTr="009851DB">
        <w:tc>
          <w:tcPr>
            <w:tcW w:w="288" w:type="pct"/>
          </w:tcPr>
          <w:p w:rsidR="009851DB" w:rsidRPr="008766A1" w:rsidRDefault="00EC52F5" w:rsidP="00EC52F5">
            <w:pPr>
              <w:jc w:val="center"/>
              <w:rPr>
                <w:sz w:val="20"/>
                <w:szCs w:val="20"/>
              </w:rPr>
            </w:pPr>
            <w:r w:rsidRPr="008766A1">
              <w:rPr>
                <w:sz w:val="20"/>
                <w:szCs w:val="20"/>
              </w:rPr>
              <w:lastRenderedPageBreak/>
              <w:t>B.</w:t>
            </w:r>
          </w:p>
        </w:tc>
        <w:tc>
          <w:tcPr>
            <w:tcW w:w="2062" w:type="pct"/>
          </w:tcPr>
          <w:p w:rsidR="009851DB" w:rsidRPr="008766A1" w:rsidRDefault="009851DB" w:rsidP="007A6611">
            <w:pPr>
              <w:rPr>
                <w:sz w:val="20"/>
                <w:szCs w:val="20"/>
              </w:rPr>
            </w:pPr>
            <w:r w:rsidRPr="008766A1">
              <w:rPr>
                <w:sz w:val="20"/>
                <w:szCs w:val="20"/>
              </w:rPr>
              <w:t>T</w:t>
            </w:r>
            <w:r w:rsidR="00441DC6" w:rsidRPr="008766A1">
              <w:rPr>
                <w:sz w:val="20"/>
                <w:szCs w:val="20"/>
              </w:rPr>
              <w:t>o raise attainment in Reading, Writing and Maths</w:t>
            </w:r>
            <w:r w:rsidR="00AA3A15" w:rsidRPr="008766A1">
              <w:rPr>
                <w:sz w:val="20"/>
                <w:szCs w:val="20"/>
              </w:rPr>
              <w:t xml:space="preserve"> (increasing the % of pupils who achieve higher standard/greater depth in line or above the National Average)</w:t>
            </w:r>
          </w:p>
        </w:tc>
        <w:tc>
          <w:tcPr>
            <w:tcW w:w="2650" w:type="pct"/>
          </w:tcPr>
          <w:p w:rsidR="009851DB" w:rsidRPr="008766A1" w:rsidRDefault="006938E2" w:rsidP="00441DC6">
            <w:pPr>
              <w:pStyle w:val="ListParagraph"/>
              <w:numPr>
                <w:ilvl w:val="0"/>
                <w:numId w:val="4"/>
              </w:numPr>
              <w:rPr>
                <w:sz w:val="20"/>
                <w:szCs w:val="20"/>
              </w:rPr>
            </w:pPr>
            <w:r w:rsidRPr="008766A1">
              <w:rPr>
                <w:sz w:val="20"/>
                <w:szCs w:val="20"/>
              </w:rPr>
              <w:t>Spelling ages are accelerated and the differential between chronological ages and spelling ages as a result of the interventions and support implemented</w:t>
            </w:r>
          </w:p>
          <w:p w:rsidR="006938E2" w:rsidRPr="008766A1" w:rsidRDefault="006938E2" w:rsidP="00441DC6">
            <w:pPr>
              <w:pStyle w:val="ListParagraph"/>
              <w:numPr>
                <w:ilvl w:val="0"/>
                <w:numId w:val="4"/>
              </w:numPr>
              <w:rPr>
                <w:sz w:val="20"/>
                <w:szCs w:val="20"/>
              </w:rPr>
            </w:pPr>
            <w:r w:rsidRPr="008766A1">
              <w:rPr>
                <w:sz w:val="20"/>
                <w:szCs w:val="20"/>
              </w:rPr>
              <w:t xml:space="preserve">Children </w:t>
            </w:r>
            <w:r w:rsidR="00A7063C" w:rsidRPr="008766A1">
              <w:rPr>
                <w:sz w:val="20"/>
                <w:szCs w:val="20"/>
              </w:rPr>
              <w:t>eligible for PP make rapid progress in order to meet</w:t>
            </w:r>
            <w:r w:rsidRPr="008766A1">
              <w:rPr>
                <w:sz w:val="20"/>
                <w:szCs w:val="20"/>
              </w:rPr>
              <w:t xml:space="preserve"> at least age related expectations in Reading, Writing and Maths </w:t>
            </w:r>
          </w:p>
          <w:p w:rsidR="00AA3A15" w:rsidRPr="008766A1" w:rsidRDefault="00AA3A15" w:rsidP="00441DC6">
            <w:pPr>
              <w:pStyle w:val="ListParagraph"/>
              <w:numPr>
                <w:ilvl w:val="0"/>
                <w:numId w:val="4"/>
              </w:numPr>
              <w:rPr>
                <w:sz w:val="20"/>
                <w:szCs w:val="20"/>
              </w:rPr>
            </w:pPr>
            <w:r w:rsidRPr="008766A1">
              <w:rPr>
                <w:sz w:val="20"/>
                <w:szCs w:val="20"/>
              </w:rPr>
              <w:t>The percentage of PP children achieving the higher standard/greater depth at the end of KS1 and KS2 is in line or above the National Average</w:t>
            </w:r>
          </w:p>
          <w:p w:rsidR="00234083" w:rsidRPr="008766A1" w:rsidRDefault="00234083" w:rsidP="00441DC6">
            <w:pPr>
              <w:pStyle w:val="ListParagraph"/>
              <w:numPr>
                <w:ilvl w:val="0"/>
                <w:numId w:val="4"/>
              </w:numPr>
              <w:rPr>
                <w:sz w:val="20"/>
                <w:szCs w:val="20"/>
              </w:rPr>
            </w:pPr>
            <w:r w:rsidRPr="008766A1">
              <w:rPr>
                <w:rFonts w:cs="Arial"/>
                <w:noProof/>
                <w:sz w:val="20"/>
                <w:szCs w:val="20"/>
                <w:lang w:eastAsia="en-GB"/>
              </w:rPr>
              <w:t>Pupils eligible for PP identified as high ability make as much progress as ‘other’ pupils identified as high ability, across Key Stage 2</w:t>
            </w:r>
            <w:r w:rsidRPr="008766A1">
              <w:rPr>
                <w:rFonts w:cs="Arial"/>
                <w:sz w:val="20"/>
                <w:szCs w:val="20"/>
              </w:rPr>
              <w:t xml:space="preserve"> in maths, reading and writing. Measured in Y4, 5 and 6 by teacher assessments and s</w:t>
            </w:r>
            <w:r w:rsidRPr="008766A1">
              <w:rPr>
                <w:rFonts w:cs="Arial"/>
                <w:noProof/>
                <w:sz w:val="20"/>
                <w:szCs w:val="20"/>
                <w:lang w:eastAsia="en-GB"/>
              </w:rPr>
              <w:t>uccessful moderation practices</w:t>
            </w:r>
          </w:p>
          <w:p w:rsidR="006938E2" w:rsidRPr="008766A1" w:rsidRDefault="006938E2" w:rsidP="00441DC6">
            <w:pPr>
              <w:pStyle w:val="ListParagraph"/>
              <w:numPr>
                <w:ilvl w:val="0"/>
                <w:numId w:val="4"/>
              </w:numPr>
              <w:rPr>
                <w:sz w:val="20"/>
                <w:szCs w:val="20"/>
              </w:rPr>
            </w:pPr>
            <w:r w:rsidRPr="008766A1">
              <w:rPr>
                <w:sz w:val="20"/>
                <w:szCs w:val="20"/>
              </w:rPr>
              <w:t xml:space="preserve">Children who were identified as above age related expectations at the end of EYFS or KS1 will </w:t>
            </w:r>
            <w:r w:rsidR="00AA3A15" w:rsidRPr="008766A1">
              <w:rPr>
                <w:sz w:val="20"/>
                <w:szCs w:val="20"/>
              </w:rPr>
              <w:t xml:space="preserve">have made at least expected </w:t>
            </w:r>
            <w:r w:rsidRPr="008766A1">
              <w:rPr>
                <w:sz w:val="20"/>
                <w:szCs w:val="20"/>
              </w:rPr>
              <w:t>progress from their starting points.</w:t>
            </w:r>
          </w:p>
          <w:p w:rsidR="008E482B" w:rsidRPr="008766A1" w:rsidRDefault="008E482B" w:rsidP="00441DC6">
            <w:pPr>
              <w:pStyle w:val="ListParagraph"/>
              <w:numPr>
                <w:ilvl w:val="0"/>
                <w:numId w:val="4"/>
              </w:numPr>
              <w:rPr>
                <w:sz w:val="20"/>
                <w:szCs w:val="20"/>
              </w:rPr>
            </w:pPr>
            <w:r w:rsidRPr="008766A1">
              <w:rPr>
                <w:sz w:val="20"/>
                <w:szCs w:val="20"/>
              </w:rPr>
              <w:t>Home learning is completed</w:t>
            </w:r>
          </w:p>
        </w:tc>
      </w:tr>
    </w:tbl>
    <w:p w:rsidR="00FF67FC" w:rsidRPr="008766A1" w:rsidRDefault="00FF67FC">
      <w:pPr>
        <w:rPr>
          <w:sz w:val="20"/>
          <w:szCs w:val="20"/>
        </w:rPr>
      </w:pPr>
    </w:p>
    <w:tbl>
      <w:tblPr>
        <w:tblStyle w:val="TableGrid"/>
        <w:tblW w:w="0" w:type="auto"/>
        <w:tblLook w:val="04A0"/>
      </w:tblPr>
      <w:tblGrid>
        <w:gridCol w:w="2602"/>
        <w:gridCol w:w="2602"/>
        <w:gridCol w:w="2602"/>
        <w:gridCol w:w="2602"/>
        <w:gridCol w:w="2603"/>
        <w:gridCol w:w="2603"/>
      </w:tblGrid>
      <w:tr w:rsidR="00113E58" w:rsidRPr="008766A1" w:rsidTr="00EC52F5">
        <w:tc>
          <w:tcPr>
            <w:tcW w:w="15614" w:type="dxa"/>
            <w:gridSpan w:val="6"/>
            <w:shd w:val="clear" w:color="auto" w:fill="FF0000"/>
          </w:tcPr>
          <w:p w:rsidR="00113E58" w:rsidRPr="008766A1" w:rsidRDefault="00113E58" w:rsidP="00113E58">
            <w:pPr>
              <w:jc w:val="center"/>
              <w:rPr>
                <w:b/>
                <w:sz w:val="20"/>
                <w:szCs w:val="20"/>
              </w:rPr>
            </w:pPr>
            <w:r w:rsidRPr="008766A1">
              <w:rPr>
                <w:b/>
                <w:sz w:val="20"/>
                <w:szCs w:val="20"/>
              </w:rPr>
              <w:t>Planned expenditure</w:t>
            </w:r>
          </w:p>
        </w:tc>
      </w:tr>
      <w:tr w:rsidR="00113E58" w:rsidRPr="008766A1" w:rsidTr="00696841">
        <w:tc>
          <w:tcPr>
            <w:tcW w:w="2602" w:type="dxa"/>
          </w:tcPr>
          <w:p w:rsidR="00113E58" w:rsidRPr="008766A1" w:rsidRDefault="00113E58">
            <w:pPr>
              <w:rPr>
                <w:b/>
                <w:sz w:val="20"/>
                <w:szCs w:val="20"/>
              </w:rPr>
            </w:pPr>
            <w:r w:rsidRPr="008766A1">
              <w:rPr>
                <w:b/>
                <w:sz w:val="20"/>
                <w:szCs w:val="20"/>
              </w:rPr>
              <w:t>Academic Year</w:t>
            </w:r>
          </w:p>
        </w:tc>
        <w:tc>
          <w:tcPr>
            <w:tcW w:w="13012" w:type="dxa"/>
            <w:gridSpan w:val="5"/>
          </w:tcPr>
          <w:p w:rsidR="00113E58" w:rsidRPr="008766A1" w:rsidRDefault="00113E58">
            <w:pPr>
              <w:rPr>
                <w:sz w:val="20"/>
                <w:szCs w:val="20"/>
              </w:rPr>
            </w:pPr>
            <w:r w:rsidRPr="008766A1">
              <w:rPr>
                <w:sz w:val="20"/>
                <w:szCs w:val="20"/>
              </w:rPr>
              <w:t xml:space="preserve">2016 </w:t>
            </w:r>
            <w:r w:rsidR="008766A1">
              <w:rPr>
                <w:sz w:val="20"/>
                <w:szCs w:val="20"/>
              </w:rPr>
              <w:t>–</w:t>
            </w:r>
            <w:r w:rsidRPr="008766A1">
              <w:rPr>
                <w:sz w:val="20"/>
                <w:szCs w:val="20"/>
              </w:rPr>
              <w:t xml:space="preserve"> 2017</w:t>
            </w:r>
          </w:p>
        </w:tc>
      </w:tr>
      <w:tr w:rsidR="00EC52F5" w:rsidRPr="008766A1" w:rsidTr="00EC52F5">
        <w:tc>
          <w:tcPr>
            <w:tcW w:w="15614" w:type="dxa"/>
            <w:gridSpan w:val="6"/>
            <w:shd w:val="clear" w:color="auto" w:fill="FF0000"/>
          </w:tcPr>
          <w:p w:rsidR="00EC52F5" w:rsidRPr="008766A1" w:rsidRDefault="00F40A3E" w:rsidP="008766A1">
            <w:pPr>
              <w:jc w:val="center"/>
              <w:rPr>
                <w:sz w:val="20"/>
                <w:szCs w:val="20"/>
              </w:rPr>
            </w:pPr>
            <w:r w:rsidRPr="008766A1">
              <w:rPr>
                <w:b/>
                <w:sz w:val="20"/>
                <w:szCs w:val="20"/>
              </w:rPr>
              <w:t>Quality o</w:t>
            </w:r>
            <w:r w:rsidR="00EC52F5" w:rsidRPr="008766A1">
              <w:rPr>
                <w:b/>
                <w:sz w:val="20"/>
                <w:szCs w:val="20"/>
              </w:rPr>
              <w:t>f teaching for all</w:t>
            </w:r>
          </w:p>
        </w:tc>
      </w:tr>
      <w:tr w:rsidR="00113E58" w:rsidRPr="008766A1" w:rsidTr="00113E58">
        <w:tc>
          <w:tcPr>
            <w:tcW w:w="2602" w:type="dxa"/>
          </w:tcPr>
          <w:p w:rsidR="00113E58" w:rsidRPr="008766A1" w:rsidRDefault="00C65886" w:rsidP="009B1EFF">
            <w:pPr>
              <w:jc w:val="center"/>
              <w:rPr>
                <w:b/>
                <w:sz w:val="20"/>
                <w:szCs w:val="20"/>
              </w:rPr>
            </w:pPr>
            <w:r w:rsidRPr="008766A1">
              <w:rPr>
                <w:b/>
                <w:sz w:val="20"/>
                <w:szCs w:val="20"/>
              </w:rPr>
              <w:t>Desired outcome</w:t>
            </w:r>
          </w:p>
        </w:tc>
        <w:tc>
          <w:tcPr>
            <w:tcW w:w="2602" w:type="dxa"/>
          </w:tcPr>
          <w:p w:rsidR="00113E58" w:rsidRPr="008766A1" w:rsidRDefault="009B1EFF" w:rsidP="009B1EFF">
            <w:pPr>
              <w:jc w:val="center"/>
              <w:rPr>
                <w:b/>
                <w:sz w:val="20"/>
                <w:szCs w:val="20"/>
              </w:rPr>
            </w:pPr>
            <w:r w:rsidRPr="008766A1">
              <w:rPr>
                <w:b/>
                <w:sz w:val="20"/>
                <w:szCs w:val="20"/>
              </w:rPr>
              <w:t>Chosen action/approach</w:t>
            </w:r>
          </w:p>
        </w:tc>
        <w:tc>
          <w:tcPr>
            <w:tcW w:w="2602" w:type="dxa"/>
          </w:tcPr>
          <w:p w:rsidR="00113E58" w:rsidRPr="008766A1" w:rsidRDefault="009B1EFF" w:rsidP="009B1EFF">
            <w:pPr>
              <w:jc w:val="center"/>
              <w:rPr>
                <w:b/>
                <w:sz w:val="20"/>
                <w:szCs w:val="20"/>
              </w:rPr>
            </w:pPr>
            <w:r w:rsidRPr="008766A1">
              <w:rPr>
                <w:b/>
                <w:sz w:val="20"/>
                <w:szCs w:val="20"/>
              </w:rPr>
              <w:t>What is the evidence and rational for this choice?</w:t>
            </w:r>
          </w:p>
        </w:tc>
        <w:tc>
          <w:tcPr>
            <w:tcW w:w="2602" w:type="dxa"/>
          </w:tcPr>
          <w:p w:rsidR="00113E58" w:rsidRPr="008766A1" w:rsidRDefault="009B1EFF" w:rsidP="009B1EFF">
            <w:pPr>
              <w:jc w:val="center"/>
              <w:rPr>
                <w:b/>
                <w:sz w:val="20"/>
                <w:szCs w:val="20"/>
              </w:rPr>
            </w:pPr>
            <w:r w:rsidRPr="008766A1">
              <w:rPr>
                <w:b/>
                <w:sz w:val="20"/>
                <w:szCs w:val="20"/>
              </w:rPr>
              <w:t>How will we ensure it is implemented well?</w:t>
            </w:r>
          </w:p>
        </w:tc>
        <w:tc>
          <w:tcPr>
            <w:tcW w:w="2603" w:type="dxa"/>
          </w:tcPr>
          <w:p w:rsidR="00113E58" w:rsidRPr="008766A1" w:rsidRDefault="009B1EFF" w:rsidP="009B1EFF">
            <w:pPr>
              <w:jc w:val="center"/>
              <w:rPr>
                <w:b/>
                <w:sz w:val="20"/>
                <w:szCs w:val="20"/>
              </w:rPr>
            </w:pPr>
            <w:r w:rsidRPr="008766A1">
              <w:rPr>
                <w:b/>
                <w:sz w:val="20"/>
                <w:szCs w:val="20"/>
              </w:rPr>
              <w:t>Staff lead</w:t>
            </w:r>
          </w:p>
        </w:tc>
        <w:tc>
          <w:tcPr>
            <w:tcW w:w="2603" w:type="dxa"/>
          </w:tcPr>
          <w:p w:rsidR="00113E58" w:rsidRPr="008766A1" w:rsidRDefault="009B1EFF" w:rsidP="009B1EFF">
            <w:pPr>
              <w:jc w:val="center"/>
              <w:rPr>
                <w:b/>
                <w:sz w:val="20"/>
                <w:szCs w:val="20"/>
              </w:rPr>
            </w:pPr>
            <w:r w:rsidRPr="008766A1">
              <w:rPr>
                <w:b/>
                <w:sz w:val="20"/>
                <w:szCs w:val="20"/>
              </w:rPr>
              <w:t>Review date</w:t>
            </w:r>
          </w:p>
        </w:tc>
      </w:tr>
      <w:tr w:rsidR="00EC52F5" w:rsidRPr="008766A1" w:rsidTr="00113E58">
        <w:tc>
          <w:tcPr>
            <w:tcW w:w="2602" w:type="dxa"/>
          </w:tcPr>
          <w:p w:rsidR="00EC52F5" w:rsidRPr="008766A1" w:rsidRDefault="008766A1" w:rsidP="00BE47EB">
            <w:pPr>
              <w:rPr>
                <w:rFonts w:cs="Arial"/>
                <w:sz w:val="20"/>
                <w:szCs w:val="20"/>
              </w:rPr>
            </w:pPr>
            <w:r w:rsidRPr="008766A1">
              <w:rPr>
                <w:sz w:val="20"/>
                <w:szCs w:val="20"/>
              </w:rPr>
              <w:t>To improve the</w:t>
            </w:r>
            <w:r>
              <w:rPr>
                <w:sz w:val="20"/>
                <w:szCs w:val="20"/>
              </w:rPr>
              <w:t xml:space="preserve"> physical,</w:t>
            </w:r>
            <w:r w:rsidRPr="008766A1">
              <w:rPr>
                <w:sz w:val="20"/>
                <w:szCs w:val="20"/>
              </w:rPr>
              <w:t xml:space="preserve"> social and emotional wellbeing of PP children</w:t>
            </w:r>
          </w:p>
        </w:tc>
        <w:tc>
          <w:tcPr>
            <w:tcW w:w="2602" w:type="dxa"/>
          </w:tcPr>
          <w:p w:rsidR="00EC52F5" w:rsidRPr="008766A1" w:rsidRDefault="002B7958" w:rsidP="00BE47EB">
            <w:pPr>
              <w:rPr>
                <w:rFonts w:cs="Arial"/>
                <w:sz w:val="20"/>
                <w:szCs w:val="20"/>
              </w:rPr>
            </w:pPr>
            <w:r w:rsidRPr="008766A1">
              <w:rPr>
                <w:rFonts w:cs="Arial"/>
                <w:sz w:val="20"/>
                <w:szCs w:val="20"/>
              </w:rPr>
              <w:t>Change for Life Agenda – activities and whole school learning linked to developing children’s mental and physical well being.</w:t>
            </w:r>
          </w:p>
        </w:tc>
        <w:tc>
          <w:tcPr>
            <w:tcW w:w="2602" w:type="dxa"/>
          </w:tcPr>
          <w:p w:rsidR="00EC52F5" w:rsidRPr="008766A1" w:rsidRDefault="002B7958" w:rsidP="00BE47EB">
            <w:pPr>
              <w:rPr>
                <w:rFonts w:cs="Arial"/>
                <w:sz w:val="20"/>
                <w:szCs w:val="20"/>
              </w:rPr>
            </w:pPr>
            <w:r w:rsidRPr="008766A1">
              <w:rPr>
                <w:rFonts w:cs="Arial"/>
                <w:sz w:val="20"/>
                <w:szCs w:val="20"/>
              </w:rPr>
              <w:t>Observation and discussion of children show that there is a need to develop the children’s understanding of what it is to have a healthy body and mind and the impact of their learning.  Some PP children are not engaged in sporting activities outside of school.</w:t>
            </w:r>
          </w:p>
        </w:tc>
        <w:tc>
          <w:tcPr>
            <w:tcW w:w="2602" w:type="dxa"/>
          </w:tcPr>
          <w:p w:rsidR="00EC52F5" w:rsidRPr="008766A1" w:rsidRDefault="002B7958" w:rsidP="00BE47EB">
            <w:pPr>
              <w:rPr>
                <w:rFonts w:cs="Arial"/>
                <w:sz w:val="20"/>
                <w:szCs w:val="20"/>
              </w:rPr>
            </w:pPr>
            <w:r w:rsidRPr="008766A1">
              <w:rPr>
                <w:rFonts w:cs="Arial"/>
                <w:sz w:val="20"/>
                <w:szCs w:val="20"/>
              </w:rPr>
              <w:t>Appointment of a temporary TLR role to champion Healthy Lifestyles</w:t>
            </w:r>
          </w:p>
          <w:p w:rsidR="002B7958" w:rsidRPr="008766A1" w:rsidRDefault="002B7958" w:rsidP="00BE47EB">
            <w:pPr>
              <w:rPr>
                <w:rFonts w:cs="Arial"/>
                <w:sz w:val="20"/>
                <w:szCs w:val="20"/>
              </w:rPr>
            </w:pPr>
            <w:r w:rsidRPr="008766A1">
              <w:rPr>
                <w:rFonts w:cs="Arial"/>
                <w:sz w:val="20"/>
                <w:szCs w:val="20"/>
              </w:rPr>
              <w:t xml:space="preserve">Action plan developed to support the </w:t>
            </w:r>
            <w:r w:rsidR="002977C8" w:rsidRPr="008766A1">
              <w:rPr>
                <w:rFonts w:cs="Arial"/>
                <w:sz w:val="20"/>
                <w:szCs w:val="20"/>
              </w:rPr>
              <w:t>implantation of new activities to engage PP children</w:t>
            </w:r>
          </w:p>
          <w:p w:rsidR="002977C8" w:rsidRPr="008766A1" w:rsidRDefault="002977C8" w:rsidP="00BE47EB">
            <w:pPr>
              <w:rPr>
                <w:rFonts w:cs="Arial"/>
                <w:sz w:val="20"/>
                <w:szCs w:val="20"/>
              </w:rPr>
            </w:pPr>
            <w:r w:rsidRPr="008766A1">
              <w:rPr>
                <w:rFonts w:cs="Arial"/>
                <w:sz w:val="20"/>
                <w:szCs w:val="20"/>
              </w:rPr>
              <w:t>Analysis of clubs and pupil conferencing of PP to see what their needs and interests are.</w:t>
            </w:r>
          </w:p>
        </w:tc>
        <w:tc>
          <w:tcPr>
            <w:tcW w:w="2603" w:type="dxa"/>
          </w:tcPr>
          <w:p w:rsidR="00EC52F5" w:rsidRPr="008766A1" w:rsidRDefault="002977C8" w:rsidP="00BE47EB">
            <w:pPr>
              <w:rPr>
                <w:rFonts w:cs="Arial"/>
                <w:sz w:val="20"/>
                <w:szCs w:val="20"/>
              </w:rPr>
            </w:pPr>
            <w:r w:rsidRPr="008766A1">
              <w:rPr>
                <w:rFonts w:cs="Arial"/>
                <w:sz w:val="20"/>
                <w:szCs w:val="20"/>
              </w:rPr>
              <w:t>Lee Singleton</w:t>
            </w:r>
          </w:p>
        </w:tc>
        <w:tc>
          <w:tcPr>
            <w:tcW w:w="2603" w:type="dxa"/>
          </w:tcPr>
          <w:p w:rsidR="002977C8" w:rsidRPr="008766A1" w:rsidRDefault="002977C8" w:rsidP="00BE47EB">
            <w:pPr>
              <w:rPr>
                <w:rFonts w:cs="Arial"/>
                <w:sz w:val="20"/>
                <w:szCs w:val="20"/>
              </w:rPr>
            </w:pPr>
            <w:r w:rsidRPr="008766A1">
              <w:rPr>
                <w:rFonts w:cs="Arial"/>
                <w:sz w:val="20"/>
                <w:szCs w:val="20"/>
              </w:rPr>
              <w:t>December 2016</w:t>
            </w:r>
          </w:p>
          <w:p w:rsidR="00EC52F5" w:rsidRPr="008766A1" w:rsidRDefault="002977C8" w:rsidP="00BE47EB">
            <w:pPr>
              <w:rPr>
                <w:rFonts w:cs="Arial"/>
                <w:sz w:val="20"/>
                <w:szCs w:val="20"/>
              </w:rPr>
            </w:pPr>
            <w:r w:rsidRPr="008766A1">
              <w:rPr>
                <w:rFonts w:cs="Arial"/>
                <w:sz w:val="20"/>
                <w:szCs w:val="20"/>
              </w:rPr>
              <w:t>March 2017</w:t>
            </w:r>
          </w:p>
          <w:p w:rsidR="002977C8" w:rsidRPr="008766A1" w:rsidRDefault="002977C8" w:rsidP="00BE47EB">
            <w:pPr>
              <w:rPr>
                <w:rFonts w:cs="Arial"/>
                <w:sz w:val="20"/>
                <w:szCs w:val="20"/>
              </w:rPr>
            </w:pPr>
            <w:r w:rsidRPr="008766A1">
              <w:rPr>
                <w:rFonts w:cs="Arial"/>
                <w:sz w:val="20"/>
                <w:szCs w:val="20"/>
              </w:rPr>
              <w:t>July 2017</w:t>
            </w:r>
          </w:p>
        </w:tc>
      </w:tr>
      <w:tr w:rsidR="00C06CE9" w:rsidRPr="008766A1" w:rsidTr="00113E58">
        <w:tc>
          <w:tcPr>
            <w:tcW w:w="2602" w:type="dxa"/>
          </w:tcPr>
          <w:p w:rsidR="00C06CE9" w:rsidRPr="008766A1" w:rsidRDefault="00C06CE9" w:rsidP="00BE47EB">
            <w:pPr>
              <w:rPr>
                <w:rFonts w:cs="Arial"/>
                <w:b/>
                <w:sz w:val="20"/>
                <w:szCs w:val="20"/>
              </w:rPr>
            </w:pPr>
            <w:r w:rsidRPr="008766A1">
              <w:rPr>
                <w:rFonts w:cs="Calibri"/>
                <w:sz w:val="20"/>
                <w:szCs w:val="20"/>
              </w:rPr>
              <w:t>To raise attainment in Reading, Writing and Maths (also increasing the % of pupils who achieve higher standard/greater depth in line or above the National Average)</w:t>
            </w:r>
          </w:p>
        </w:tc>
        <w:tc>
          <w:tcPr>
            <w:tcW w:w="2602" w:type="dxa"/>
          </w:tcPr>
          <w:p w:rsidR="00C06CE9" w:rsidRPr="008766A1" w:rsidRDefault="00C06CE9" w:rsidP="00BE47EB">
            <w:pPr>
              <w:rPr>
                <w:sz w:val="20"/>
                <w:szCs w:val="20"/>
              </w:rPr>
            </w:pPr>
            <w:r w:rsidRPr="008766A1">
              <w:rPr>
                <w:rFonts w:cs="Arial"/>
                <w:sz w:val="20"/>
                <w:szCs w:val="20"/>
              </w:rPr>
              <w:t>Leading Practitioners</w:t>
            </w:r>
            <w:r w:rsidRPr="008766A1">
              <w:rPr>
                <w:sz w:val="20"/>
                <w:szCs w:val="20"/>
              </w:rPr>
              <w:t>- weekly collaboration between leading practitioners and teachers to focus on refining teaching and learning.</w:t>
            </w:r>
            <w:r w:rsidR="008766A1">
              <w:rPr>
                <w:sz w:val="20"/>
                <w:szCs w:val="20"/>
              </w:rPr>
              <w:t xml:space="preserve"> </w:t>
            </w:r>
            <w:r w:rsidR="00967132" w:rsidRPr="008766A1">
              <w:rPr>
                <w:sz w:val="20"/>
                <w:szCs w:val="20"/>
              </w:rPr>
              <w:t>The key focus needs to be on Maths.</w:t>
            </w:r>
          </w:p>
        </w:tc>
        <w:tc>
          <w:tcPr>
            <w:tcW w:w="2602" w:type="dxa"/>
          </w:tcPr>
          <w:p w:rsidR="00C06CE9" w:rsidRPr="008766A1" w:rsidRDefault="00C06CE9" w:rsidP="00BE47EB">
            <w:pPr>
              <w:rPr>
                <w:rFonts w:cs="Arial"/>
                <w:sz w:val="20"/>
                <w:szCs w:val="20"/>
              </w:rPr>
            </w:pPr>
            <w:r w:rsidRPr="008766A1">
              <w:rPr>
                <w:rFonts w:cs="Arial"/>
                <w:sz w:val="20"/>
                <w:szCs w:val="20"/>
              </w:rPr>
              <w:t xml:space="preserve">Data analysis, learning walks, book scrutiny </w:t>
            </w:r>
            <w:proofErr w:type="gramStart"/>
            <w:r w:rsidRPr="008766A1">
              <w:rPr>
                <w:rFonts w:cs="Arial"/>
                <w:sz w:val="20"/>
                <w:szCs w:val="20"/>
              </w:rPr>
              <w:t>and  teacher’s</w:t>
            </w:r>
            <w:proofErr w:type="gramEnd"/>
            <w:r w:rsidRPr="008766A1">
              <w:rPr>
                <w:rFonts w:cs="Arial"/>
                <w:sz w:val="20"/>
                <w:szCs w:val="20"/>
              </w:rPr>
              <w:t xml:space="preserve"> own identification of support needs shows that the role of a leading practitioner to support through tam teaching, planning and </w:t>
            </w:r>
            <w:r w:rsidRPr="008766A1">
              <w:rPr>
                <w:rFonts w:cs="Arial"/>
                <w:sz w:val="20"/>
                <w:szCs w:val="20"/>
              </w:rPr>
              <w:lastRenderedPageBreak/>
              <w:t>monitoring would help to raise attainment for all and diminish the difference in attainment.</w:t>
            </w:r>
          </w:p>
          <w:p w:rsidR="00967132" w:rsidRPr="008766A1" w:rsidRDefault="00967132" w:rsidP="00BE47EB">
            <w:pPr>
              <w:rPr>
                <w:rFonts w:cs="Arial"/>
                <w:sz w:val="20"/>
                <w:szCs w:val="20"/>
              </w:rPr>
            </w:pPr>
            <w:r w:rsidRPr="008766A1">
              <w:rPr>
                <w:rFonts w:cs="Arial"/>
                <w:sz w:val="20"/>
                <w:szCs w:val="20"/>
              </w:rPr>
              <w:t>Maths progress as identified on ROL is lower than English.</w:t>
            </w:r>
          </w:p>
        </w:tc>
        <w:tc>
          <w:tcPr>
            <w:tcW w:w="2602" w:type="dxa"/>
          </w:tcPr>
          <w:p w:rsidR="00C06CE9" w:rsidRPr="008766A1" w:rsidRDefault="00C06CE9" w:rsidP="00BE47EB">
            <w:pPr>
              <w:rPr>
                <w:rFonts w:cs="Arial"/>
                <w:sz w:val="20"/>
                <w:szCs w:val="20"/>
              </w:rPr>
            </w:pPr>
            <w:r w:rsidRPr="008766A1">
              <w:rPr>
                <w:rFonts w:cs="Arial"/>
                <w:sz w:val="20"/>
                <w:szCs w:val="20"/>
              </w:rPr>
              <w:lastRenderedPageBreak/>
              <w:t>Leading practitioners to be aware of data and staff needs.</w:t>
            </w:r>
          </w:p>
          <w:p w:rsidR="00C06CE9" w:rsidRPr="008766A1" w:rsidRDefault="00C06CE9" w:rsidP="00BE47EB">
            <w:pPr>
              <w:rPr>
                <w:rFonts w:cs="Arial"/>
                <w:sz w:val="20"/>
                <w:szCs w:val="20"/>
              </w:rPr>
            </w:pPr>
            <w:r w:rsidRPr="008766A1">
              <w:rPr>
                <w:rFonts w:cs="Arial"/>
                <w:sz w:val="20"/>
                <w:szCs w:val="20"/>
              </w:rPr>
              <w:t>CPD on effective feedback, teaching and learning across core subjects.</w:t>
            </w:r>
          </w:p>
          <w:p w:rsidR="00967132" w:rsidRPr="008766A1" w:rsidRDefault="00967132" w:rsidP="00BE47EB">
            <w:pPr>
              <w:rPr>
                <w:rFonts w:cs="Arial"/>
                <w:sz w:val="20"/>
                <w:szCs w:val="20"/>
              </w:rPr>
            </w:pPr>
            <w:r w:rsidRPr="008766A1">
              <w:rPr>
                <w:rFonts w:cs="Arial"/>
                <w:sz w:val="20"/>
                <w:szCs w:val="20"/>
              </w:rPr>
              <w:t xml:space="preserve">Weekly support plan and </w:t>
            </w:r>
            <w:r w:rsidRPr="008766A1">
              <w:rPr>
                <w:rFonts w:cs="Arial"/>
                <w:sz w:val="20"/>
                <w:szCs w:val="20"/>
              </w:rPr>
              <w:lastRenderedPageBreak/>
              <w:t>monitoring of impact.</w:t>
            </w:r>
          </w:p>
          <w:p w:rsidR="00C06CE9" w:rsidRPr="008766A1" w:rsidRDefault="00C06CE9" w:rsidP="00BE47EB">
            <w:pPr>
              <w:rPr>
                <w:rFonts w:cs="Arial"/>
                <w:sz w:val="20"/>
                <w:szCs w:val="20"/>
              </w:rPr>
            </w:pPr>
            <w:r w:rsidRPr="008766A1">
              <w:rPr>
                <w:rFonts w:cs="Arial"/>
                <w:sz w:val="20"/>
                <w:szCs w:val="20"/>
              </w:rPr>
              <w:t xml:space="preserve">Half </w:t>
            </w:r>
            <w:proofErr w:type="spellStart"/>
            <w:r w:rsidRPr="008766A1">
              <w:rPr>
                <w:rFonts w:cs="Arial"/>
                <w:sz w:val="20"/>
                <w:szCs w:val="20"/>
              </w:rPr>
              <w:t>termly</w:t>
            </w:r>
            <w:proofErr w:type="spellEnd"/>
            <w:r w:rsidRPr="008766A1">
              <w:rPr>
                <w:rFonts w:cs="Arial"/>
                <w:sz w:val="20"/>
                <w:szCs w:val="20"/>
              </w:rPr>
              <w:t xml:space="preserve"> review of progress of pupils through book scrutiny.</w:t>
            </w:r>
          </w:p>
          <w:p w:rsidR="00C06CE9" w:rsidRPr="008766A1" w:rsidRDefault="00C06CE9" w:rsidP="00BE47EB">
            <w:pPr>
              <w:rPr>
                <w:rFonts w:cs="Arial"/>
                <w:sz w:val="20"/>
                <w:szCs w:val="20"/>
              </w:rPr>
            </w:pPr>
            <w:r w:rsidRPr="008766A1">
              <w:rPr>
                <w:rFonts w:cs="Arial"/>
                <w:sz w:val="20"/>
                <w:szCs w:val="20"/>
              </w:rPr>
              <w:t>Progress meetings to reflect the impact of the support given by the leading practitioners.</w:t>
            </w:r>
          </w:p>
        </w:tc>
        <w:tc>
          <w:tcPr>
            <w:tcW w:w="2603" w:type="dxa"/>
          </w:tcPr>
          <w:p w:rsidR="00C06CE9" w:rsidRPr="008766A1" w:rsidRDefault="00C06CE9" w:rsidP="00BE47EB">
            <w:pPr>
              <w:rPr>
                <w:rFonts w:cs="Arial"/>
                <w:sz w:val="20"/>
                <w:szCs w:val="20"/>
              </w:rPr>
            </w:pPr>
            <w:r w:rsidRPr="008766A1">
              <w:rPr>
                <w:rFonts w:cs="Arial"/>
                <w:sz w:val="20"/>
                <w:szCs w:val="20"/>
              </w:rPr>
              <w:lastRenderedPageBreak/>
              <w:t xml:space="preserve">Senior Leadership Team </w:t>
            </w:r>
          </w:p>
          <w:p w:rsidR="00C06CE9" w:rsidRPr="008766A1" w:rsidRDefault="00C06CE9" w:rsidP="00BE47EB">
            <w:pPr>
              <w:rPr>
                <w:rFonts w:cs="Arial"/>
                <w:sz w:val="20"/>
                <w:szCs w:val="20"/>
              </w:rPr>
            </w:pPr>
            <w:r w:rsidRPr="008766A1">
              <w:rPr>
                <w:rFonts w:cs="Arial"/>
                <w:sz w:val="20"/>
                <w:szCs w:val="20"/>
              </w:rPr>
              <w:t xml:space="preserve">Sara </w:t>
            </w:r>
            <w:proofErr w:type="spellStart"/>
            <w:r w:rsidRPr="008766A1">
              <w:rPr>
                <w:rFonts w:cs="Arial"/>
                <w:sz w:val="20"/>
                <w:szCs w:val="20"/>
              </w:rPr>
              <w:t>Lawrenson</w:t>
            </w:r>
            <w:proofErr w:type="spellEnd"/>
          </w:p>
          <w:p w:rsidR="00C06CE9" w:rsidRPr="008766A1" w:rsidRDefault="00C06CE9" w:rsidP="00BE47EB">
            <w:pPr>
              <w:rPr>
                <w:rFonts w:cs="Arial"/>
                <w:sz w:val="20"/>
                <w:szCs w:val="20"/>
              </w:rPr>
            </w:pPr>
            <w:r w:rsidRPr="008766A1">
              <w:rPr>
                <w:rFonts w:cs="Arial"/>
                <w:sz w:val="20"/>
                <w:szCs w:val="20"/>
              </w:rPr>
              <w:t xml:space="preserve">Jayne </w:t>
            </w:r>
            <w:proofErr w:type="spellStart"/>
            <w:r w:rsidRPr="008766A1">
              <w:rPr>
                <w:rFonts w:cs="Arial"/>
                <w:sz w:val="20"/>
                <w:szCs w:val="20"/>
              </w:rPr>
              <w:t>Narraway</w:t>
            </w:r>
            <w:proofErr w:type="spellEnd"/>
          </w:p>
          <w:p w:rsidR="00C06CE9" w:rsidRPr="008766A1" w:rsidRDefault="00C06CE9" w:rsidP="00BE47EB">
            <w:pPr>
              <w:rPr>
                <w:rFonts w:cs="Arial"/>
                <w:sz w:val="20"/>
                <w:szCs w:val="20"/>
              </w:rPr>
            </w:pPr>
            <w:r w:rsidRPr="008766A1">
              <w:rPr>
                <w:rFonts w:cs="Arial"/>
                <w:sz w:val="20"/>
                <w:szCs w:val="20"/>
              </w:rPr>
              <w:t xml:space="preserve">John </w:t>
            </w:r>
            <w:proofErr w:type="spellStart"/>
            <w:r w:rsidRPr="008766A1">
              <w:rPr>
                <w:rFonts w:cs="Arial"/>
                <w:sz w:val="20"/>
                <w:szCs w:val="20"/>
              </w:rPr>
              <w:t>Duckett</w:t>
            </w:r>
            <w:proofErr w:type="spellEnd"/>
            <w:r w:rsidRPr="008766A1">
              <w:rPr>
                <w:rFonts w:cs="Arial"/>
                <w:sz w:val="20"/>
                <w:szCs w:val="20"/>
              </w:rPr>
              <w:t xml:space="preserve"> Catherine Whittles</w:t>
            </w:r>
          </w:p>
        </w:tc>
        <w:tc>
          <w:tcPr>
            <w:tcW w:w="2603" w:type="dxa"/>
          </w:tcPr>
          <w:p w:rsidR="00C06CE9" w:rsidRPr="008766A1" w:rsidRDefault="00C06CE9" w:rsidP="00C06CE9">
            <w:pPr>
              <w:rPr>
                <w:rFonts w:cs="Arial"/>
                <w:sz w:val="20"/>
                <w:szCs w:val="20"/>
              </w:rPr>
            </w:pPr>
            <w:r w:rsidRPr="008766A1">
              <w:rPr>
                <w:rFonts w:cs="Arial"/>
                <w:sz w:val="20"/>
                <w:szCs w:val="20"/>
              </w:rPr>
              <w:t>December 2016</w:t>
            </w:r>
          </w:p>
          <w:p w:rsidR="00C06CE9" w:rsidRPr="008766A1" w:rsidRDefault="00C06CE9" w:rsidP="00C06CE9">
            <w:pPr>
              <w:rPr>
                <w:rFonts w:cs="Arial"/>
                <w:sz w:val="20"/>
                <w:szCs w:val="20"/>
              </w:rPr>
            </w:pPr>
            <w:r w:rsidRPr="008766A1">
              <w:rPr>
                <w:rFonts w:cs="Arial"/>
                <w:sz w:val="20"/>
                <w:szCs w:val="20"/>
              </w:rPr>
              <w:t>March 2017</w:t>
            </w:r>
          </w:p>
          <w:p w:rsidR="00C06CE9" w:rsidRPr="008766A1" w:rsidRDefault="00C06CE9" w:rsidP="00C06CE9">
            <w:pPr>
              <w:rPr>
                <w:rFonts w:cs="Arial"/>
                <w:sz w:val="20"/>
                <w:szCs w:val="20"/>
              </w:rPr>
            </w:pPr>
            <w:r w:rsidRPr="008766A1">
              <w:rPr>
                <w:rFonts w:cs="Arial"/>
                <w:sz w:val="20"/>
                <w:szCs w:val="20"/>
              </w:rPr>
              <w:t>July 2017</w:t>
            </w:r>
          </w:p>
        </w:tc>
      </w:tr>
      <w:tr w:rsidR="00EC52F5" w:rsidRPr="008766A1" w:rsidTr="00113E58">
        <w:tc>
          <w:tcPr>
            <w:tcW w:w="2602" w:type="dxa"/>
          </w:tcPr>
          <w:p w:rsidR="00EC52F5" w:rsidRPr="008766A1" w:rsidRDefault="00C260CD" w:rsidP="00BE47EB">
            <w:pPr>
              <w:rPr>
                <w:rFonts w:cs="Arial"/>
                <w:sz w:val="20"/>
                <w:szCs w:val="20"/>
                <w:highlight w:val="yellow"/>
              </w:rPr>
            </w:pPr>
            <w:r w:rsidRPr="008766A1">
              <w:rPr>
                <w:rFonts w:cs="Calibri"/>
                <w:sz w:val="20"/>
                <w:szCs w:val="20"/>
              </w:rPr>
              <w:lastRenderedPageBreak/>
              <w:t>To raise attainment in Reading, Writing and Maths (also increasing the % of pupils who achieve higher standard/greater depth in line or above the National Average)</w:t>
            </w:r>
          </w:p>
        </w:tc>
        <w:tc>
          <w:tcPr>
            <w:tcW w:w="2602" w:type="dxa"/>
          </w:tcPr>
          <w:p w:rsidR="00EC52F5" w:rsidRPr="008766A1" w:rsidRDefault="00C260CD" w:rsidP="00BE47EB">
            <w:pPr>
              <w:rPr>
                <w:rFonts w:cs="Arial"/>
                <w:sz w:val="20"/>
                <w:szCs w:val="20"/>
              </w:rPr>
            </w:pPr>
            <w:r w:rsidRPr="008766A1">
              <w:rPr>
                <w:rFonts w:cs="Arial"/>
                <w:sz w:val="20"/>
                <w:szCs w:val="20"/>
              </w:rPr>
              <w:t>More Able Champion – focus on attainment of more able attainment across the curriculum.</w:t>
            </w:r>
          </w:p>
        </w:tc>
        <w:tc>
          <w:tcPr>
            <w:tcW w:w="2602" w:type="dxa"/>
          </w:tcPr>
          <w:p w:rsidR="00EC52F5" w:rsidRPr="008766A1" w:rsidRDefault="00C06CE9" w:rsidP="00BE47EB">
            <w:pPr>
              <w:rPr>
                <w:rFonts w:cs="Arial"/>
                <w:sz w:val="20"/>
                <w:szCs w:val="20"/>
              </w:rPr>
            </w:pPr>
            <w:r w:rsidRPr="008766A1">
              <w:rPr>
                <w:rFonts w:cs="Arial"/>
                <w:sz w:val="20"/>
                <w:szCs w:val="20"/>
              </w:rPr>
              <w:t xml:space="preserve">Data shows that progress for more able children needs to be improved.  Tracking shows that some children’s attainment needs to be accelerated in order to </w:t>
            </w:r>
            <w:r w:rsidR="00765B8C" w:rsidRPr="008766A1">
              <w:rPr>
                <w:rFonts w:cs="Arial"/>
                <w:sz w:val="20"/>
                <w:szCs w:val="20"/>
              </w:rPr>
              <w:t>make expected progress.</w:t>
            </w:r>
          </w:p>
          <w:p w:rsidR="00765B8C" w:rsidRPr="008766A1" w:rsidRDefault="00765B8C" w:rsidP="00BE47EB">
            <w:pPr>
              <w:rPr>
                <w:rFonts w:cs="Arial"/>
                <w:sz w:val="20"/>
                <w:szCs w:val="20"/>
              </w:rPr>
            </w:pPr>
            <w:r w:rsidRPr="008766A1">
              <w:rPr>
                <w:rFonts w:cs="Arial"/>
                <w:sz w:val="20"/>
                <w:szCs w:val="20"/>
              </w:rPr>
              <w:t>The percentage of PP children meeting the higher standard in writing and maths (KS2) and Reading (KS1) needs to be at least in line or above that of National Averages.</w:t>
            </w:r>
          </w:p>
        </w:tc>
        <w:tc>
          <w:tcPr>
            <w:tcW w:w="2602" w:type="dxa"/>
          </w:tcPr>
          <w:p w:rsidR="00EC52F5" w:rsidRPr="008766A1" w:rsidRDefault="00765B8C" w:rsidP="00BE47EB">
            <w:pPr>
              <w:rPr>
                <w:rFonts w:cs="Arial"/>
                <w:sz w:val="20"/>
                <w:szCs w:val="20"/>
              </w:rPr>
            </w:pPr>
            <w:r w:rsidRPr="008766A1">
              <w:rPr>
                <w:rFonts w:cs="Arial"/>
                <w:sz w:val="20"/>
                <w:szCs w:val="20"/>
              </w:rPr>
              <w:t>Temporary TLR awarded for a More Able</w:t>
            </w:r>
            <w:r w:rsidR="00B96573" w:rsidRPr="008766A1">
              <w:rPr>
                <w:rFonts w:cs="Arial"/>
                <w:sz w:val="20"/>
                <w:szCs w:val="20"/>
              </w:rPr>
              <w:t xml:space="preserve"> </w:t>
            </w:r>
            <w:r w:rsidRPr="008766A1">
              <w:rPr>
                <w:rFonts w:cs="Arial"/>
                <w:sz w:val="20"/>
                <w:szCs w:val="20"/>
              </w:rPr>
              <w:t>Champion.</w:t>
            </w:r>
          </w:p>
          <w:p w:rsidR="00B96573" w:rsidRPr="008766A1" w:rsidRDefault="00B96573" w:rsidP="00BE47EB">
            <w:pPr>
              <w:rPr>
                <w:rFonts w:cs="Arial"/>
                <w:sz w:val="20"/>
                <w:szCs w:val="20"/>
              </w:rPr>
            </w:pPr>
            <w:r w:rsidRPr="008766A1">
              <w:rPr>
                <w:rFonts w:cs="Arial"/>
                <w:sz w:val="20"/>
                <w:szCs w:val="20"/>
              </w:rPr>
              <w:t>Clarity of more able pupils in all subjects.</w:t>
            </w:r>
          </w:p>
          <w:p w:rsidR="00B96573" w:rsidRPr="008766A1" w:rsidRDefault="00B96573" w:rsidP="00BE47EB">
            <w:pPr>
              <w:rPr>
                <w:rFonts w:cs="Arial"/>
                <w:sz w:val="20"/>
                <w:szCs w:val="20"/>
              </w:rPr>
            </w:pPr>
            <w:r w:rsidRPr="008766A1">
              <w:rPr>
                <w:rFonts w:cs="Arial"/>
                <w:sz w:val="20"/>
                <w:szCs w:val="20"/>
              </w:rPr>
              <w:t>Enrichment activities planned, delivered and impact measured</w:t>
            </w:r>
            <w:r w:rsidR="00967132" w:rsidRPr="008766A1">
              <w:rPr>
                <w:rFonts w:cs="Arial"/>
                <w:sz w:val="20"/>
                <w:szCs w:val="20"/>
              </w:rPr>
              <w:t>.</w:t>
            </w:r>
          </w:p>
          <w:p w:rsidR="00967132" w:rsidRPr="008766A1" w:rsidRDefault="00967132" w:rsidP="00BE47EB">
            <w:pPr>
              <w:rPr>
                <w:rFonts w:cs="Arial"/>
                <w:sz w:val="20"/>
                <w:szCs w:val="20"/>
              </w:rPr>
            </w:pPr>
            <w:r w:rsidRPr="008766A1">
              <w:rPr>
                <w:rFonts w:cs="Arial"/>
                <w:sz w:val="20"/>
                <w:szCs w:val="20"/>
              </w:rPr>
              <w:t>Progress meetings focus on progress of more able pupils in Reading, Writing and Maths.</w:t>
            </w:r>
          </w:p>
          <w:p w:rsidR="00967132" w:rsidRPr="008766A1" w:rsidRDefault="00967132" w:rsidP="00BE47EB">
            <w:pPr>
              <w:rPr>
                <w:rFonts w:cs="Arial"/>
                <w:sz w:val="20"/>
                <w:szCs w:val="20"/>
              </w:rPr>
            </w:pPr>
            <w:r w:rsidRPr="008766A1">
              <w:rPr>
                <w:rFonts w:cs="Arial"/>
                <w:sz w:val="20"/>
                <w:szCs w:val="20"/>
              </w:rPr>
              <w:t>Learning walks conducted to identify areas for development to ensure progress of more able children.</w:t>
            </w:r>
          </w:p>
        </w:tc>
        <w:tc>
          <w:tcPr>
            <w:tcW w:w="2603" w:type="dxa"/>
          </w:tcPr>
          <w:p w:rsidR="00EC52F5" w:rsidRPr="008766A1" w:rsidRDefault="00967132" w:rsidP="00BE47EB">
            <w:pPr>
              <w:rPr>
                <w:rFonts w:cs="Arial"/>
                <w:sz w:val="20"/>
                <w:szCs w:val="20"/>
              </w:rPr>
            </w:pPr>
            <w:r w:rsidRPr="008766A1">
              <w:rPr>
                <w:rFonts w:cs="Arial"/>
                <w:sz w:val="20"/>
                <w:szCs w:val="20"/>
              </w:rPr>
              <w:t xml:space="preserve">Jessica </w:t>
            </w:r>
            <w:proofErr w:type="spellStart"/>
            <w:r w:rsidRPr="008766A1">
              <w:rPr>
                <w:rFonts w:cs="Arial"/>
                <w:sz w:val="20"/>
                <w:szCs w:val="20"/>
              </w:rPr>
              <w:t>Tonge</w:t>
            </w:r>
            <w:proofErr w:type="spellEnd"/>
          </w:p>
          <w:p w:rsidR="00967132" w:rsidRPr="008766A1" w:rsidRDefault="00967132" w:rsidP="00BE47EB">
            <w:pPr>
              <w:rPr>
                <w:rFonts w:cs="Arial"/>
                <w:sz w:val="20"/>
                <w:szCs w:val="20"/>
              </w:rPr>
            </w:pPr>
            <w:r w:rsidRPr="008766A1">
              <w:rPr>
                <w:rFonts w:cs="Arial"/>
                <w:sz w:val="20"/>
                <w:szCs w:val="20"/>
              </w:rPr>
              <w:t>SLT</w:t>
            </w:r>
          </w:p>
        </w:tc>
        <w:tc>
          <w:tcPr>
            <w:tcW w:w="2603" w:type="dxa"/>
          </w:tcPr>
          <w:p w:rsidR="00967132" w:rsidRPr="008766A1" w:rsidRDefault="00967132" w:rsidP="00967132">
            <w:pPr>
              <w:rPr>
                <w:rFonts w:cs="Arial"/>
                <w:sz w:val="20"/>
                <w:szCs w:val="20"/>
              </w:rPr>
            </w:pPr>
            <w:r w:rsidRPr="008766A1">
              <w:rPr>
                <w:rFonts w:cs="Arial"/>
                <w:sz w:val="20"/>
                <w:szCs w:val="20"/>
              </w:rPr>
              <w:t>December 2016</w:t>
            </w:r>
          </w:p>
          <w:p w:rsidR="00967132" w:rsidRPr="008766A1" w:rsidRDefault="00967132" w:rsidP="00967132">
            <w:pPr>
              <w:rPr>
                <w:rFonts w:cs="Arial"/>
                <w:sz w:val="20"/>
                <w:szCs w:val="20"/>
              </w:rPr>
            </w:pPr>
            <w:r w:rsidRPr="008766A1">
              <w:rPr>
                <w:rFonts w:cs="Arial"/>
                <w:sz w:val="20"/>
                <w:szCs w:val="20"/>
              </w:rPr>
              <w:t>March 2017</w:t>
            </w:r>
          </w:p>
          <w:p w:rsidR="00EC52F5" w:rsidRPr="008766A1" w:rsidRDefault="00967132" w:rsidP="00967132">
            <w:pPr>
              <w:rPr>
                <w:rFonts w:cs="Arial"/>
                <w:sz w:val="20"/>
                <w:szCs w:val="20"/>
              </w:rPr>
            </w:pPr>
            <w:r w:rsidRPr="008766A1">
              <w:rPr>
                <w:rFonts w:cs="Arial"/>
                <w:sz w:val="20"/>
                <w:szCs w:val="20"/>
              </w:rPr>
              <w:t>July 2017</w:t>
            </w:r>
          </w:p>
        </w:tc>
      </w:tr>
      <w:tr w:rsidR="00EC52F5" w:rsidRPr="008766A1" w:rsidTr="004707C3">
        <w:tc>
          <w:tcPr>
            <w:tcW w:w="13011" w:type="dxa"/>
            <w:gridSpan w:val="5"/>
          </w:tcPr>
          <w:p w:rsidR="00EC52F5" w:rsidRPr="008766A1" w:rsidRDefault="00EC52F5" w:rsidP="00EC52F5">
            <w:pPr>
              <w:jc w:val="right"/>
              <w:rPr>
                <w:rFonts w:cs="Arial"/>
                <w:b/>
                <w:sz w:val="20"/>
                <w:szCs w:val="20"/>
              </w:rPr>
            </w:pPr>
            <w:r w:rsidRPr="008766A1">
              <w:rPr>
                <w:rFonts w:cs="Arial"/>
                <w:b/>
                <w:sz w:val="20"/>
                <w:szCs w:val="20"/>
              </w:rPr>
              <w:t>Total budget cost</w:t>
            </w:r>
          </w:p>
        </w:tc>
        <w:tc>
          <w:tcPr>
            <w:tcW w:w="2603" w:type="dxa"/>
          </w:tcPr>
          <w:p w:rsidR="00EC52F5" w:rsidRPr="008766A1" w:rsidRDefault="008766A1" w:rsidP="00BE47EB">
            <w:pPr>
              <w:rPr>
                <w:rFonts w:cs="Arial"/>
                <w:sz w:val="20"/>
                <w:szCs w:val="20"/>
              </w:rPr>
            </w:pPr>
            <w:r>
              <w:rPr>
                <w:rFonts w:cs="Arial"/>
                <w:sz w:val="20"/>
                <w:szCs w:val="20"/>
              </w:rPr>
              <w:t>£5,154</w:t>
            </w:r>
          </w:p>
        </w:tc>
      </w:tr>
      <w:tr w:rsidR="00EC52F5" w:rsidRPr="008766A1" w:rsidTr="00BE47EB">
        <w:tc>
          <w:tcPr>
            <w:tcW w:w="15614" w:type="dxa"/>
            <w:gridSpan w:val="6"/>
            <w:shd w:val="clear" w:color="auto" w:fill="FF0000"/>
          </w:tcPr>
          <w:p w:rsidR="00EC52F5" w:rsidRPr="008766A1" w:rsidRDefault="00EC52F5" w:rsidP="008766A1">
            <w:pPr>
              <w:jc w:val="center"/>
              <w:rPr>
                <w:sz w:val="20"/>
                <w:szCs w:val="20"/>
              </w:rPr>
            </w:pPr>
            <w:proofErr w:type="spellStart"/>
            <w:r w:rsidRPr="008766A1">
              <w:rPr>
                <w:b/>
                <w:sz w:val="20"/>
                <w:szCs w:val="20"/>
              </w:rPr>
              <w:t>Targetted</w:t>
            </w:r>
            <w:proofErr w:type="spellEnd"/>
            <w:r w:rsidRPr="008766A1">
              <w:rPr>
                <w:b/>
                <w:sz w:val="20"/>
                <w:szCs w:val="20"/>
              </w:rPr>
              <w:t xml:space="preserve"> Support</w:t>
            </w:r>
          </w:p>
        </w:tc>
      </w:tr>
      <w:tr w:rsidR="00EC52F5" w:rsidRPr="008766A1" w:rsidTr="00BE47EB">
        <w:tc>
          <w:tcPr>
            <w:tcW w:w="2602" w:type="dxa"/>
          </w:tcPr>
          <w:p w:rsidR="00EC52F5" w:rsidRPr="008766A1" w:rsidRDefault="00EC52F5" w:rsidP="00BE47EB">
            <w:pPr>
              <w:jc w:val="center"/>
              <w:rPr>
                <w:b/>
                <w:sz w:val="20"/>
                <w:szCs w:val="20"/>
              </w:rPr>
            </w:pPr>
            <w:r w:rsidRPr="008766A1">
              <w:rPr>
                <w:b/>
                <w:sz w:val="20"/>
                <w:szCs w:val="20"/>
              </w:rPr>
              <w:t>Desired outcome</w:t>
            </w:r>
          </w:p>
        </w:tc>
        <w:tc>
          <w:tcPr>
            <w:tcW w:w="2602" w:type="dxa"/>
          </w:tcPr>
          <w:p w:rsidR="00EC52F5" w:rsidRPr="008766A1" w:rsidRDefault="00EC52F5" w:rsidP="00BE47EB">
            <w:pPr>
              <w:jc w:val="center"/>
              <w:rPr>
                <w:b/>
                <w:sz w:val="20"/>
                <w:szCs w:val="20"/>
              </w:rPr>
            </w:pPr>
            <w:r w:rsidRPr="008766A1">
              <w:rPr>
                <w:b/>
                <w:sz w:val="20"/>
                <w:szCs w:val="20"/>
              </w:rPr>
              <w:t>Chosen action/approach</w:t>
            </w:r>
          </w:p>
        </w:tc>
        <w:tc>
          <w:tcPr>
            <w:tcW w:w="2602" w:type="dxa"/>
          </w:tcPr>
          <w:p w:rsidR="00EC52F5" w:rsidRPr="008766A1" w:rsidRDefault="00EC52F5" w:rsidP="00BE47EB">
            <w:pPr>
              <w:jc w:val="center"/>
              <w:rPr>
                <w:b/>
                <w:sz w:val="20"/>
                <w:szCs w:val="20"/>
              </w:rPr>
            </w:pPr>
            <w:r w:rsidRPr="008766A1">
              <w:rPr>
                <w:b/>
                <w:sz w:val="20"/>
                <w:szCs w:val="20"/>
              </w:rPr>
              <w:t>What is the evidence and rational for this choice?</w:t>
            </w:r>
          </w:p>
        </w:tc>
        <w:tc>
          <w:tcPr>
            <w:tcW w:w="2602" w:type="dxa"/>
          </w:tcPr>
          <w:p w:rsidR="00EC52F5" w:rsidRPr="008766A1" w:rsidRDefault="00EC52F5" w:rsidP="00BE47EB">
            <w:pPr>
              <w:jc w:val="center"/>
              <w:rPr>
                <w:b/>
                <w:sz w:val="20"/>
                <w:szCs w:val="20"/>
              </w:rPr>
            </w:pPr>
            <w:r w:rsidRPr="008766A1">
              <w:rPr>
                <w:b/>
                <w:sz w:val="20"/>
                <w:szCs w:val="20"/>
              </w:rPr>
              <w:t>How will we ensure it is implemented well?</w:t>
            </w:r>
          </w:p>
        </w:tc>
        <w:tc>
          <w:tcPr>
            <w:tcW w:w="2603" w:type="dxa"/>
          </w:tcPr>
          <w:p w:rsidR="00EC52F5" w:rsidRPr="008766A1" w:rsidRDefault="00EC52F5" w:rsidP="00BE47EB">
            <w:pPr>
              <w:jc w:val="center"/>
              <w:rPr>
                <w:b/>
                <w:sz w:val="20"/>
                <w:szCs w:val="20"/>
              </w:rPr>
            </w:pPr>
            <w:r w:rsidRPr="008766A1">
              <w:rPr>
                <w:b/>
                <w:sz w:val="20"/>
                <w:szCs w:val="20"/>
              </w:rPr>
              <w:t>Staff lead</w:t>
            </w:r>
          </w:p>
        </w:tc>
        <w:tc>
          <w:tcPr>
            <w:tcW w:w="2603" w:type="dxa"/>
          </w:tcPr>
          <w:p w:rsidR="00EC52F5" w:rsidRPr="008766A1" w:rsidRDefault="00EC52F5" w:rsidP="00BE47EB">
            <w:pPr>
              <w:jc w:val="center"/>
              <w:rPr>
                <w:b/>
                <w:sz w:val="20"/>
                <w:szCs w:val="20"/>
              </w:rPr>
            </w:pPr>
            <w:r w:rsidRPr="008766A1">
              <w:rPr>
                <w:b/>
                <w:sz w:val="20"/>
                <w:szCs w:val="20"/>
              </w:rPr>
              <w:t>Review date</w:t>
            </w:r>
          </w:p>
        </w:tc>
      </w:tr>
      <w:tr w:rsidR="00EC52F5" w:rsidRPr="008766A1" w:rsidTr="00BE47EB">
        <w:tc>
          <w:tcPr>
            <w:tcW w:w="2602" w:type="dxa"/>
          </w:tcPr>
          <w:p w:rsidR="00EC52F5" w:rsidRPr="008766A1" w:rsidRDefault="000D5C60" w:rsidP="008766A1">
            <w:pPr>
              <w:rPr>
                <w:rFonts w:cs="Arial"/>
                <w:sz w:val="20"/>
                <w:szCs w:val="20"/>
              </w:rPr>
            </w:pPr>
            <w:r w:rsidRPr="008766A1">
              <w:rPr>
                <w:rFonts w:cs="Calibri"/>
                <w:sz w:val="20"/>
                <w:szCs w:val="20"/>
              </w:rPr>
              <w:t>To improve the social and emotional wellbeing of PP children</w:t>
            </w:r>
          </w:p>
          <w:p w:rsidR="000D5C60" w:rsidRPr="008766A1" w:rsidRDefault="000D5C60" w:rsidP="008766A1">
            <w:pPr>
              <w:rPr>
                <w:rFonts w:cs="Arial"/>
                <w:sz w:val="20"/>
                <w:szCs w:val="20"/>
              </w:rPr>
            </w:pPr>
            <w:r w:rsidRPr="008766A1">
              <w:rPr>
                <w:rFonts w:cs="Calibri"/>
                <w:sz w:val="20"/>
                <w:szCs w:val="20"/>
              </w:rPr>
              <w:t>To raise attainment in Reading, Writing and Maths (increasing the % of pupils who achieve higher standard/greater depth in line or above the National Average)</w:t>
            </w:r>
          </w:p>
        </w:tc>
        <w:tc>
          <w:tcPr>
            <w:tcW w:w="2602" w:type="dxa"/>
          </w:tcPr>
          <w:p w:rsidR="00EC52F5" w:rsidRPr="008766A1" w:rsidRDefault="000D5C60" w:rsidP="00BE47EB">
            <w:pPr>
              <w:rPr>
                <w:rFonts w:cs="Arial"/>
                <w:sz w:val="20"/>
                <w:szCs w:val="20"/>
              </w:rPr>
            </w:pPr>
            <w:r w:rsidRPr="008766A1">
              <w:rPr>
                <w:rFonts w:cs="Arial"/>
                <w:sz w:val="20"/>
                <w:szCs w:val="20"/>
              </w:rPr>
              <w:t>Play Therapy – the school will work to employ a play therapist to work with identified children.</w:t>
            </w:r>
          </w:p>
          <w:p w:rsidR="008C69B5" w:rsidRPr="008766A1" w:rsidRDefault="008C69B5" w:rsidP="00BE47EB">
            <w:pPr>
              <w:rPr>
                <w:rFonts w:cs="Arial"/>
                <w:sz w:val="20"/>
                <w:szCs w:val="20"/>
              </w:rPr>
            </w:pPr>
          </w:p>
          <w:p w:rsidR="008C69B5" w:rsidRPr="008766A1" w:rsidRDefault="008C69B5" w:rsidP="00BE47EB">
            <w:pPr>
              <w:rPr>
                <w:rFonts w:cs="Arial"/>
                <w:sz w:val="20"/>
                <w:szCs w:val="20"/>
              </w:rPr>
            </w:pPr>
            <w:r w:rsidRPr="008766A1">
              <w:rPr>
                <w:rFonts w:cs="Arial"/>
                <w:sz w:val="20"/>
                <w:szCs w:val="20"/>
              </w:rPr>
              <w:t>Drawing and Talking Therapy – training for and deployment of teaching assistant to deliver drawing and talking to targeted children.</w:t>
            </w:r>
          </w:p>
        </w:tc>
        <w:tc>
          <w:tcPr>
            <w:tcW w:w="2602" w:type="dxa"/>
          </w:tcPr>
          <w:p w:rsidR="00EC52F5" w:rsidRPr="008766A1" w:rsidRDefault="000D5C60" w:rsidP="00BE47EB">
            <w:pPr>
              <w:rPr>
                <w:rFonts w:cs="Arial"/>
                <w:sz w:val="20"/>
                <w:szCs w:val="20"/>
              </w:rPr>
            </w:pPr>
            <w:r w:rsidRPr="008766A1">
              <w:rPr>
                <w:rFonts w:cs="Arial"/>
                <w:sz w:val="20"/>
                <w:szCs w:val="20"/>
              </w:rPr>
              <w:t>Some of the children who are PP have social and emotional needs which are bespoke to their circumstances.  As such, they need a bespoke, therapeutic approach to the development of their social and emotional wellbeing</w:t>
            </w:r>
            <w:r w:rsidR="00422FC0" w:rsidRPr="008766A1">
              <w:rPr>
                <w:rFonts w:cs="Arial"/>
                <w:sz w:val="20"/>
                <w:szCs w:val="20"/>
              </w:rPr>
              <w:t xml:space="preserve"> which will</w:t>
            </w:r>
            <w:r w:rsidR="008C69B5" w:rsidRPr="008766A1">
              <w:rPr>
                <w:rFonts w:cs="Arial"/>
                <w:sz w:val="20"/>
                <w:szCs w:val="20"/>
              </w:rPr>
              <w:t xml:space="preserve"> break down the barriers to </w:t>
            </w:r>
            <w:r w:rsidR="00422FC0" w:rsidRPr="008766A1">
              <w:rPr>
                <w:rFonts w:cs="Arial"/>
                <w:sz w:val="20"/>
                <w:szCs w:val="20"/>
              </w:rPr>
              <w:t>their learning.</w:t>
            </w:r>
          </w:p>
        </w:tc>
        <w:tc>
          <w:tcPr>
            <w:tcW w:w="2602" w:type="dxa"/>
          </w:tcPr>
          <w:p w:rsidR="00EC52F5" w:rsidRPr="008766A1" w:rsidRDefault="000D5C60" w:rsidP="00BE47EB">
            <w:pPr>
              <w:rPr>
                <w:rFonts w:cs="Arial"/>
                <w:sz w:val="20"/>
                <w:szCs w:val="20"/>
              </w:rPr>
            </w:pPr>
            <w:r w:rsidRPr="008766A1">
              <w:rPr>
                <w:rFonts w:cs="Arial"/>
                <w:sz w:val="20"/>
                <w:szCs w:val="20"/>
              </w:rPr>
              <w:t>SDQ to be completed by the class teachers of the targeted children and scores to be collated.</w:t>
            </w:r>
          </w:p>
          <w:p w:rsidR="000D5C60" w:rsidRPr="008766A1" w:rsidRDefault="000D5C60" w:rsidP="00BE47EB">
            <w:pPr>
              <w:rPr>
                <w:rFonts w:cs="Arial"/>
                <w:sz w:val="20"/>
                <w:szCs w:val="20"/>
              </w:rPr>
            </w:pPr>
            <w:r w:rsidRPr="008766A1">
              <w:rPr>
                <w:rFonts w:cs="Arial"/>
                <w:sz w:val="20"/>
                <w:szCs w:val="20"/>
              </w:rPr>
              <w:t>Safeguarding and Wellbeing Team meeting to be held to identify urgency of need and fit for purpose.</w:t>
            </w:r>
          </w:p>
          <w:p w:rsidR="000D5C60" w:rsidRPr="008766A1" w:rsidRDefault="000D5C60" w:rsidP="00BE47EB">
            <w:pPr>
              <w:rPr>
                <w:rFonts w:cs="Arial"/>
                <w:sz w:val="20"/>
                <w:szCs w:val="20"/>
              </w:rPr>
            </w:pPr>
            <w:r w:rsidRPr="008766A1">
              <w:rPr>
                <w:rFonts w:cs="Arial"/>
                <w:sz w:val="20"/>
                <w:szCs w:val="20"/>
              </w:rPr>
              <w:t>Time scale set for target children with SDQ at end of the intervention.</w:t>
            </w:r>
          </w:p>
        </w:tc>
        <w:tc>
          <w:tcPr>
            <w:tcW w:w="2603" w:type="dxa"/>
          </w:tcPr>
          <w:p w:rsidR="00EC52F5" w:rsidRPr="008766A1" w:rsidRDefault="00105640" w:rsidP="00BE47EB">
            <w:pPr>
              <w:rPr>
                <w:rFonts w:cs="Arial"/>
                <w:sz w:val="20"/>
                <w:szCs w:val="20"/>
              </w:rPr>
            </w:pPr>
            <w:r w:rsidRPr="008766A1">
              <w:rPr>
                <w:rFonts w:cs="Arial"/>
                <w:sz w:val="20"/>
                <w:szCs w:val="20"/>
              </w:rPr>
              <w:t xml:space="preserve">Rebecca </w:t>
            </w:r>
            <w:proofErr w:type="spellStart"/>
            <w:r w:rsidRPr="008766A1">
              <w:rPr>
                <w:rFonts w:cs="Arial"/>
                <w:sz w:val="20"/>
                <w:szCs w:val="20"/>
              </w:rPr>
              <w:t>Wormleighton</w:t>
            </w:r>
            <w:proofErr w:type="spellEnd"/>
            <w:r w:rsidRPr="008766A1">
              <w:rPr>
                <w:rFonts w:cs="Arial"/>
                <w:sz w:val="20"/>
                <w:szCs w:val="20"/>
              </w:rPr>
              <w:t xml:space="preserve"> (</w:t>
            </w:r>
            <w:proofErr w:type="spellStart"/>
            <w:r w:rsidRPr="008766A1">
              <w:rPr>
                <w:rFonts w:cs="Arial"/>
                <w:sz w:val="20"/>
                <w:szCs w:val="20"/>
              </w:rPr>
              <w:t>SENDCo</w:t>
            </w:r>
            <w:proofErr w:type="spellEnd"/>
            <w:r w:rsidRPr="008766A1">
              <w:rPr>
                <w:rFonts w:cs="Arial"/>
                <w:sz w:val="20"/>
                <w:szCs w:val="20"/>
              </w:rPr>
              <w:t>)</w:t>
            </w:r>
          </w:p>
        </w:tc>
        <w:tc>
          <w:tcPr>
            <w:tcW w:w="2603" w:type="dxa"/>
          </w:tcPr>
          <w:p w:rsidR="00105640" w:rsidRPr="008766A1" w:rsidRDefault="00105640" w:rsidP="00BE47EB">
            <w:pPr>
              <w:rPr>
                <w:rFonts w:cs="Arial"/>
                <w:sz w:val="20"/>
                <w:szCs w:val="20"/>
              </w:rPr>
            </w:pPr>
            <w:r w:rsidRPr="008766A1">
              <w:rPr>
                <w:rFonts w:cs="Arial"/>
                <w:sz w:val="20"/>
                <w:szCs w:val="20"/>
              </w:rPr>
              <w:t>December 2016</w:t>
            </w:r>
          </w:p>
          <w:p w:rsidR="00105640" w:rsidRPr="008766A1" w:rsidRDefault="00105640" w:rsidP="00BE47EB">
            <w:pPr>
              <w:rPr>
                <w:rFonts w:cs="Arial"/>
                <w:sz w:val="20"/>
                <w:szCs w:val="20"/>
              </w:rPr>
            </w:pPr>
            <w:r w:rsidRPr="008766A1">
              <w:rPr>
                <w:rFonts w:cs="Arial"/>
                <w:sz w:val="20"/>
                <w:szCs w:val="20"/>
              </w:rPr>
              <w:t>March 2017</w:t>
            </w:r>
          </w:p>
          <w:p w:rsidR="00105640" w:rsidRPr="008766A1" w:rsidRDefault="00105640" w:rsidP="00BE47EB">
            <w:pPr>
              <w:rPr>
                <w:rFonts w:cs="Arial"/>
                <w:sz w:val="20"/>
                <w:szCs w:val="20"/>
              </w:rPr>
            </w:pPr>
            <w:r w:rsidRPr="008766A1">
              <w:rPr>
                <w:rFonts w:cs="Arial"/>
                <w:sz w:val="20"/>
                <w:szCs w:val="20"/>
              </w:rPr>
              <w:t>July 2017</w:t>
            </w:r>
          </w:p>
        </w:tc>
      </w:tr>
      <w:tr w:rsidR="00EC52F5" w:rsidRPr="008766A1" w:rsidTr="00BE47EB">
        <w:tc>
          <w:tcPr>
            <w:tcW w:w="2602" w:type="dxa"/>
          </w:tcPr>
          <w:p w:rsidR="00EC52F5" w:rsidRPr="008766A1" w:rsidRDefault="00122CED" w:rsidP="00BE47EB">
            <w:pPr>
              <w:rPr>
                <w:rFonts w:cs="Arial"/>
                <w:sz w:val="20"/>
                <w:szCs w:val="20"/>
              </w:rPr>
            </w:pPr>
            <w:r w:rsidRPr="008766A1">
              <w:rPr>
                <w:rFonts w:cs="Calibri"/>
                <w:sz w:val="20"/>
                <w:szCs w:val="20"/>
              </w:rPr>
              <w:t>To raise attainment in Reading, Writing and Maths (</w:t>
            </w:r>
            <w:r w:rsidR="00F04551" w:rsidRPr="008766A1">
              <w:rPr>
                <w:rFonts w:cs="Calibri"/>
                <w:sz w:val="20"/>
                <w:szCs w:val="20"/>
              </w:rPr>
              <w:t xml:space="preserve">also </w:t>
            </w:r>
            <w:r w:rsidRPr="008766A1">
              <w:rPr>
                <w:rFonts w:cs="Calibri"/>
                <w:sz w:val="20"/>
                <w:szCs w:val="20"/>
              </w:rPr>
              <w:t xml:space="preserve">increasing the % of </w:t>
            </w:r>
            <w:r w:rsidRPr="008766A1">
              <w:rPr>
                <w:rFonts w:cs="Calibri"/>
                <w:sz w:val="20"/>
                <w:szCs w:val="20"/>
              </w:rPr>
              <w:lastRenderedPageBreak/>
              <w:t>pupils who achieve higher standard/greater depth in line or above the National Average)</w:t>
            </w:r>
          </w:p>
        </w:tc>
        <w:tc>
          <w:tcPr>
            <w:tcW w:w="2602" w:type="dxa"/>
          </w:tcPr>
          <w:p w:rsidR="00EC52F5" w:rsidRPr="008766A1" w:rsidRDefault="00ED611E" w:rsidP="00BE47EB">
            <w:pPr>
              <w:rPr>
                <w:rFonts w:cs="Arial"/>
                <w:sz w:val="20"/>
                <w:szCs w:val="20"/>
              </w:rPr>
            </w:pPr>
            <w:r w:rsidRPr="008766A1">
              <w:rPr>
                <w:rFonts w:cs="Arial"/>
                <w:sz w:val="20"/>
                <w:szCs w:val="20"/>
              </w:rPr>
              <w:lastRenderedPageBreak/>
              <w:t>Spelling, Reading</w:t>
            </w:r>
            <w:r w:rsidR="00F04551" w:rsidRPr="008766A1">
              <w:rPr>
                <w:rFonts w:cs="Arial"/>
                <w:sz w:val="20"/>
                <w:szCs w:val="20"/>
              </w:rPr>
              <w:t>, Maths</w:t>
            </w:r>
            <w:r w:rsidRPr="008766A1">
              <w:rPr>
                <w:rFonts w:cs="Arial"/>
                <w:sz w:val="20"/>
                <w:szCs w:val="20"/>
              </w:rPr>
              <w:t xml:space="preserve"> and Writing</w:t>
            </w:r>
            <w:r w:rsidR="00122CED" w:rsidRPr="008766A1">
              <w:rPr>
                <w:rFonts w:cs="Arial"/>
                <w:sz w:val="20"/>
                <w:szCs w:val="20"/>
              </w:rPr>
              <w:t xml:space="preserve"> Interventions – bespoke and targeted </w:t>
            </w:r>
            <w:r w:rsidR="00F04551" w:rsidRPr="008766A1">
              <w:rPr>
                <w:rFonts w:cs="Arial"/>
                <w:sz w:val="20"/>
                <w:szCs w:val="20"/>
              </w:rPr>
              <w:lastRenderedPageBreak/>
              <w:t>spelling, reading, writing and Maths interventions.</w:t>
            </w:r>
          </w:p>
          <w:p w:rsidR="00ED611E" w:rsidRPr="008766A1" w:rsidRDefault="00ED611E" w:rsidP="00BE47EB">
            <w:pPr>
              <w:rPr>
                <w:rFonts w:cs="Arial"/>
                <w:sz w:val="20"/>
                <w:szCs w:val="20"/>
              </w:rPr>
            </w:pPr>
          </w:p>
          <w:p w:rsidR="00ED611E" w:rsidRPr="008766A1" w:rsidRDefault="00ED611E" w:rsidP="00BE47EB">
            <w:pPr>
              <w:rPr>
                <w:rFonts w:cs="Arial"/>
                <w:sz w:val="20"/>
                <w:szCs w:val="20"/>
              </w:rPr>
            </w:pPr>
          </w:p>
        </w:tc>
        <w:tc>
          <w:tcPr>
            <w:tcW w:w="2602" w:type="dxa"/>
          </w:tcPr>
          <w:p w:rsidR="00EC52F5" w:rsidRPr="008766A1" w:rsidRDefault="00122CED" w:rsidP="00122CED">
            <w:pPr>
              <w:rPr>
                <w:rFonts w:cs="Arial"/>
                <w:sz w:val="20"/>
                <w:szCs w:val="20"/>
              </w:rPr>
            </w:pPr>
            <w:r w:rsidRPr="008766A1">
              <w:rPr>
                <w:rFonts w:cs="Arial"/>
                <w:sz w:val="20"/>
                <w:szCs w:val="20"/>
              </w:rPr>
              <w:lastRenderedPageBreak/>
              <w:t xml:space="preserve">Spelling ages analysis, end of year spelling tests and scrutiny of children’s written </w:t>
            </w:r>
            <w:r w:rsidRPr="008766A1">
              <w:rPr>
                <w:rFonts w:cs="Arial"/>
                <w:sz w:val="20"/>
                <w:szCs w:val="20"/>
              </w:rPr>
              <w:lastRenderedPageBreak/>
              <w:t>work show that there is an need to accelerate the spelling capacity of children, and in particular PP children.</w:t>
            </w:r>
            <w:r w:rsidR="003D4832" w:rsidRPr="008766A1">
              <w:rPr>
                <w:rFonts w:cs="Arial"/>
                <w:sz w:val="20"/>
                <w:szCs w:val="20"/>
              </w:rPr>
              <w:t xml:space="preserve"> Data shows that PP children have poor spelling and therefore may be at risk of not achieving age related expectations in writing should targeted action not be taken.</w:t>
            </w:r>
          </w:p>
          <w:p w:rsidR="00ED611E" w:rsidRPr="008766A1" w:rsidRDefault="00ED611E" w:rsidP="00ED611E">
            <w:pPr>
              <w:rPr>
                <w:rFonts w:cs="Arial"/>
                <w:sz w:val="20"/>
                <w:szCs w:val="20"/>
              </w:rPr>
            </w:pPr>
            <w:r w:rsidRPr="008766A1">
              <w:rPr>
                <w:rFonts w:cs="Arial"/>
                <w:sz w:val="20"/>
                <w:szCs w:val="20"/>
              </w:rPr>
              <w:t>Analysis of end of year and PP data shows that further intervention is needed if the percentage of children achieving age related expectations is to increase.</w:t>
            </w:r>
          </w:p>
          <w:p w:rsidR="00F04551" w:rsidRPr="008766A1" w:rsidRDefault="00F04551" w:rsidP="00ED611E">
            <w:pPr>
              <w:rPr>
                <w:rFonts w:cs="Arial"/>
                <w:sz w:val="20"/>
                <w:szCs w:val="20"/>
              </w:rPr>
            </w:pPr>
            <w:r w:rsidRPr="008766A1">
              <w:rPr>
                <w:rFonts w:cs="Arial"/>
                <w:sz w:val="20"/>
                <w:szCs w:val="20"/>
              </w:rPr>
              <w:t>Progress of children in Maths needs to improve as identified in ROL.</w:t>
            </w:r>
          </w:p>
        </w:tc>
        <w:tc>
          <w:tcPr>
            <w:tcW w:w="2602" w:type="dxa"/>
          </w:tcPr>
          <w:p w:rsidR="00EC52F5" w:rsidRPr="008766A1" w:rsidRDefault="00122CED" w:rsidP="00BE47EB">
            <w:pPr>
              <w:rPr>
                <w:rFonts w:cs="Arial"/>
                <w:sz w:val="20"/>
                <w:szCs w:val="20"/>
              </w:rPr>
            </w:pPr>
            <w:r w:rsidRPr="008766A1">
              <w:rPr>
                <w:rFonts w:cs="Arial"/>
                <w:sz w:val="20"/>
                <w:szCs w:val="20"/>
              </w:rPr>
              <w:lastRenderedPageBreak/>
              <w:t>Deployment of teacher to teach target group every day.</w:t>
            </w:r>
          </w:p>
          <w:p w:rsidR="00122CED" w:rsidRPr="008766A1" w:rsidRDefault="00122CED" w:rsidP="00BE47EB">
            <w:pPr>
              <w:rPr>
                <w:rFonts w:cs="Arial"/>
                <w:sz w:val="20"/>
                <w:szCs w:val="20"/>
              </w:rPr>
            </w:pPr>
            <w:r w:rsidRPr="008766A1">
              <w:rPr>
                <w:rFonts w:cs="Arial"/>
                <w:sz w:val="20"/>
                <w:szCs w:val="20"/>
              </w:rPr>
              <w:lastRenderedPageBreak/>
              <w:t>CPD for all staff delivered</w:t>
            </w:r>
          </w:p>
          <w:p w:rsidR="00122CED" w:rsidRPr="008766A1" w:rsidRDefault="00122CED" w:rsidP="00BE47EB">
            <w:pPr>
              <w:rPr>
                <w:rFonts w:cs="Arial"/>
                <w:sz w:val="20"/>
                <w:szCs w:val="20"/>
              </w:rPr>
            </w:pPr>
            <w:r w:rsidRPr="008766A1">
              <w:rPr>
                <w:rFonts w:cs="Arial"/>
                <w:sz w:val="20"/>
                <w:szCs w:val="20"/>
              </w:rPr>
              <w:t>Parent workshops delivered</w:t>
            </w:r>
          </w:p>
          <w:p w:rsidR="00122CED" w:rsidRPr="008766A1" w:rsidRDefault="00122CED" w:rsidP="00BE47EB">
            <w:pPr>
              <w:rPr>
                <w:rFonts w:cs="Arial"/>
                <w:sz w:val="20"/>
                <w:szCs w:val="20"/>
              </w:rPr>
            </w:pPr>
            <w:r w:rsidRPr="008766A1">
              <w:rPr>
                <w:rFonts w:cs="Arial"/>
                <w:sz w:val="20"/>
                <w:szCs w:val="20"/>
              </w:rPr>
              <w:t>Planning to be targeted to analysis and tracking with a focus on closing the gap.</w:t>
            </w:r>
          </w:p>
          <w:p w:rsidR="00ED611E" w:rsidRPr="008766A1" w:rsidRDefault="00ED611E" w:rsidP="00ED611E">
            <w:pPr>
              <w:rPr>
                <w:rFonts w:cs="Arial"/>
                <w:sz w:val="20"/>
                <w:szCs w:val="20"/>
              </w:rPr>
            </w:pPr>
            <w:r w:rsidRPr="008766A1">
              <w:rPr>
                <w:rFonts w:cs="Arial"/>
                <w:sz w:val="20"/>
                <w:szCs w:val="20"/>
              </w:rPr>
              <w:t>Further deployment of teacher and teaching assistant to support children in reading, writing and maths.</w:t>
            </w:r>
          </w:p>
          <w:p w:rsidR="00ED611E" w:rsidRPr="008766A1" w:rsidRDefault="00ED611E" w:rsidP="00ED611E">
            <w:pPr>
              <w:rPr>
                <w:rFonts w:cs="Arial"/>
                <w:sz w:val="20"/>
                <w:szCs w:val="20"/>
              </w:rPr>
            </w:pPr>
            <w:r w:rsidRPr="008766A1">
              <w:rPr>
                <w:rFonts w:cs="Arial"/>
                <w:sz w:val="20"/>
                <w:szCs w:val="20"/>
              </w:rPr>
              <w:t>Planning reflects interventions and tracking of target children through pupil progress meetings.</w:t>
            </w:r>
          </w:p>
          <w:p w:rsidR="00F04551" w:rsidRPr="008766A1" w:rsidRDefault="00F04551" w:rsidP="00ED611E">
            <w:pPr>
              <w:rPr>
                <w:rFonts w:cs="Arial"/>
                <w:sz w:val="20"/>
                <w:szCs w:val="20"/>
              </w:rPr>
            </w:pPr>
            <w:r w:rsidRPr="008766A1">
              <w:rPr>
                <w:rFonts w:cs="Arial"/>
                <w:sz w:val="20"/>
                <w:szCs w:val="20"/>
              </w:rPr>
              <w:t>Delivery of the Reading Plus programme in Year 6.</w:t>
            </w:r>
          </w:p>
          <w:p w:rsidR="00F04551" w:rsidRPr="008766A1" w:rsidRDefault="00F04551" w:rsidP="00ED611E">
            <w:pPr>
              <w:rPr>
                <w:rFonts w:cs="Arial"/>
                <w:sz w:val="20"/>
                <w:szCs w:val="20"/>
              </w:rPr>
            </w:pPr>
            <w:r w:rsidRPr="008766A1">
              <w:rPr>
                <w:rFonts w:cs="Arial"/>
                <w:sz w:val="20"/>
                <w:szCs w:val="20"/>
              </w:rPr>
              <w:t>My Maths subscription.</w:t>
            </w:r>
          </w:p>
          <w:p w:rsidR="00F04551" w:rsidRPr="008766A1" w:rsidRDefault="00F04551" w:rsidP="00F04551">
            <w:pPr>
              <w:rPr>
                <w:rFonts w:cs="Arial"/>
                <w:sz w:val="20"/>
                <w:szCs w:val="20"/>
              </w:rPr>
            </w:pPr>
            <w:r w:rsidRPr="008766A1">
              <w:rPr>
                <w:rFonts w:cs="Arial"/>
                <w:sz w:val="20"/>
                <w:szCs w:val="20"/>
              </w:rPr>
              <w:t>External agency to work with targeted children in groups – children with SEND and PP.</w:t>
            </w:r>
          </w:p>
        </w:tc>
        <w:tc>
          <w:tcPr>
            <w:tcW w:w="2603" w:type="dxa"/>
          </w:tcPr>
          <w:p w:rsidR="00EC52F5" w:rsidRPr="008766A1" w:rsidRDefault="0004149C" w:rsidP="00BE47EB">
            <w:pPr>
              <w:rPr>
                <w:rFonts w:cs="Arial"/>
                <w:sz w:val="20"/>
                <w:szCs w:val="20"/>
              </w:rPr>
            </w:pPr>
            <w:r w:rsidRPr="008766A1">
              <w:rPr>
                <w:rFonts w:cs="Arial"/>
                <w:sz w:val="20"/>
                <w:szCs w:val="20"/>
              </w:rPr>
              <w:lastRenderedPageBreak/>
              <w:t xml:space="preserve">Jayne </w:t>
            </w:r>
            <w:proofErr w:type="spellStart"/>
            <w:r w:rsidRPr="008766A1">
              <w:rPr>
                <w:rFonts w:cs="Arial"/>
                <w:sz w:val="20"/>
                <w:szCs w:val="20"/>
              </w:rPr>
              <w:t>Narraway</w:t>
            </w:r>
            <w:proofErr w:type="spellEnd"/>
          </w:p>
          <w:p w:rsidR="00ED611E" w:rsidRPr="008766A1" w:rsidRDefault="00ED611E" w:rsidP="00BE47EB">
            <w:pPr>
              <w:rPr>
                <w:rFonts w:cs="Arial"/>
                <w:sz w:val="20"/>
                <w:szCs w:val="20"/>
              </w:rPr>
            </w:pPr>
            <w:r w:rsidRPr="008766A1">
              <w:rPr>
                <w:rFonts w:cs="Arial"/>
                <w:sz w:val="20"/>
                <w:szCs w:val="20"/>
              </w:rPr>
              <w:t xml:space="preserve">Rebecca </w:t>
            </w:r>
            <w:proofErr w:type="spellStart"/>
            <w:r w:rsidRPr="008766A1">
              <w:rPr>
                <w:rFonts w:cs="Arial"/>
                <w:sz w:val="20"/>
                <w:szCs w:val="20"/>
              </w:rPr>
              <w:t>Wormleighton</w:t>
            </w:r>
            <w:proofErr w:type="spellEnd"/>
          </w:p>
          <w:p w:rsidR="00ED611E" w:rsidRPr="008766A1" w:rsidRDefault="00ED611E" w:rsidP="00BE47EB">
            <w:pPr>
              <w:rPr>
                <w:rFonts w:cs="Arial"/>
                <w:sz w:val="20"/>
                <w:szCs w:val="20"/>
              </w:rPr>
            </w:pPr>
            <w:r w:rsidRPr="008766A1">
              <w:rPr>
                <w:rFonts w:cs="Arial"/>
                <w:sz w:val="20"/>
                <w:szCs w:val="20"/>
              </w:rPr>
              <w:t xml:space="preserve">John </w:t>
            </w:r>
            <w:proofErr w:type="spellStart"/>
            <w:r w:rsidRPr="008766A1">
              <w:rPr>
                <w:rFonts w:cs="Arial"/>
                <w:sz w:val="20"/>
                <w:szCs w:val="20"/>
              </w:rPr>
              <w:t>Duckett</w:t>
            </w:r>
            <w:proofErr w:type="spellEnd"/>
          </w:p>
          <w:p w:rsidR="0004149C" w:rsidRPr="008766A1" w:rsidRDefault="0004149C" w:rsidP="00BE47EB">
            <w:pPr>
              <w:rPr>
                <w:rFonts w:cs="Arial"/>
                <w:sz w:val="20"/>
                <w:szCs w:val="20"/>
              </w:rPr>
            </w:pPr>
            <w:r w:rsidRPr="008766A1">
              <w:rPr>
                <w:rFonts w:cs="Arial"/>
                <w:sz w:val="20"/>
                <w:szCs w:val="20"/>
              </w:rPr>
              <w:lastRenderedPageBreak/>
              <w:t>Justine Mowbray</w:t>
            </w:r>
          </w:p>
        </w:tc>
        <w:tc>
          <w:tcPr>
            <w:tcW w:w="2603" w:type="dxa"/>
          </w:tcPr>
          <w:p w:rsidR="00EC52F5" w:rsidRPr="008766A1" w:rsidRDefault="00ED611E" w:rsidP="00BE47EB">
            <w:pPr>
              <w:rPr>
                <w:rFonts w:cs="Arial"/>
                <w:sz w:val="20"/>
                <w:szCs w:val="20"/>
              </w:rPr>
            </w:pPr>
            <w:r w:rsidRPr="008766A1">
              <w:rPr>
                <w:rFonts w:cs="Arial"/>
                <w:sz w:val="20"/>
                <w:szCs w:val="20"/>
              </w:rPr>
              <w:lastRenderedPageBreak/>
              <w:t>December 2016</w:t>
            </w:r>
          </w:p>
          <w:p w:rsidR="00ED611E" w:rsidRPr="008766A1" w:rsidRDefault="00ED611E" w:rsidP="00BE47EB">
            <w:pPr>
              <w:rPr>
                <w:rFonts w:cs="Arial"/>
                <w:sz w:val="20"/>
                <w:szCs w:val="20"/>
              </w:rPr>
            </w:pPr>
            <w:r w:rsidRPr="008766A1">
              <w:rPr>
                <w:rFonts w:cs="Arial"/>
                <w:sz w:val="20"/>
                <w:szCs w:val="20"/>
              </w:rPr>
              <w:t>March 2017</w:t>
            </w:r>
          </w:p>
          <w:p w:rsidR="00ED611E" w:rsidRPr="008766A1" w:rsidRDefault="00ED611E" w:rsidP="00BE47EB">
            <w:pPr>
              <w:rPr>
                <w:rFonts w:cs="Arial"/>
                <w:sz w:val="20"/>
                <w:szCs w:val="20"/>
              </w:rPr>
            </w:pPr>
            <w:r w:rsidRPr="008766A1">
              <w:rPr>
                <w:rFonts w:cs="Arial"/>
                <w:sz w:val="20"/>
                <w:szCs w:val="20"/>
              </w:rPr>
              <w:t>July 2017</w:t>
            </w:r>
          </w:p>
        </w:tc>
      </w:tr>
      <w:tr w:rsidR="00EC52F5" w:rsidRPr="008766A1" w:rsidTr="00BE47EB">
        <w:tc>
          <w:tcPr>
            <w:tcW w:w="13011" w:type="dxa"/>
            <w:gridSpan w:val="5"/>
          </w:tcPr>
          <w:p w:rsidR="00EC52F5" w:rsidRPr="008766A1" w:rsidRDefault="00EC52F5" w:rsidP="00BE47EB">
            <w:pPr>
              <w:jc w:val="right"/>
              <w:rPr>
                <w:rFonts w:cs="Arial"/>
                <w:sz w:val="20"/>
                <w:szCs w:val="20"/>
              </w:rPr>
            </w:pPr>
            <w:r w:rsidRPr="008766A1">
              <w:rPr>
                <w:rFonts w:cs="Arial"/>
                <w:b/>
                <w:sz w:val="20"/>
                <w:szCs w:val="20"/>
              </w:rPr>
              <w:lastRenderedPageBreak/>
              <w:t>Total budgeted cost</w:t>
            </w:r>
          </w:p>
        </w:tc>
        <w:tc>
          <w:tcPr>
            <w:tcW w:w="2603" w:type="dxa"/>
          </w:tcPr>
          <w:p w:rsidR="00EC52F5" w:rsidRPr="008766A1" w:rsidRDefault="00EC52F5" w:rsidP="00BE47EB">
            <w:pPr>
              <w:rPr>
                <w:rFonts w:cs="Arial"/>
                <w:sz w:val="20"/>
                <w:szCs w:val="20"/>
              </w:rPr>
            </w:pPr>
            <w:r w:rsidRPr="008766A1">
              <w:rPr>
                <w:rFonts w:cs="Arial"/>
                <w:sz w:val="20"/>
                <w:szCs w:val="20"/>
              </w:rPr>
              <w:t>£</w:t>
            </w:r>
            <w:r w:rsidR="00763C78">
              <w:rPr>
                <w:rFonts w:cs="Arial"/>
                <w:sz w:val="20"/>
                <w:szCs w:val="20"/>
              </w:rPr>
              <w:t>27,346</w:t>
            </w:r>
          </w:p>
        </w:tc>
      </w:tr>
      <w:tr w:rsidR="00EC52F5" w:rsidRPr="008766A1" w:rsidTr="00BE47EB">
        <w:tc>
          <w:tcPr>
            <w:tcW w:w="15614" w:type="dxa"/>
            <w:gridSpan w:val="6"/>
            <w:shd w:val="clear" w:color="auto" w:fill="FF0000"/>
          </w:tcPr>
          <w:p w:rsidR="00EC52F5" w:rsidRPr="008766A1" w:rsidRDefault="00EC52F5" w:rsidP="008766A1">
            <w:pPr>
              <w:jc w:val="center"/>
              <w:rPr>
                <w:sz w:val="20"/>
                <w:szCs w:val="20"/>
              </w:rPr>
            </w:pPr>
            <w:r w:rsidRPr="008766A1">
              <w:rPr>
                <w:b/>
                <w:sz w:val="20"/>
                <w:szCs w:val="20"/>
              </w:rPr>
              <w:t>Other Approaches</w:t>
            </w:r>
          </w:p>
        </w:tc>
      </w:tr>
      <w:tr w:rsidR="00EC52F5" w:rsidRPr="008766A1" w:rsidTr="00BE47EB">
        <w:tc>
          <w:tcPr>
            <w:tcW w:w="2602" w:type="dxa"/>
          </w:tcPr>
          <w:p w:rsidR="00EC52F5" w:rsidRPr="008766A1" w:rsidRDefault="00EC52F5" w:rsidP="00BE47EB">
            <w:pPr>
              <w:jc w:val="center"/>
              <w:rPr>
                <w:b/>
                <w:sz w:val="20"/>
                <w:szCs w:val="20"/>
              </w:rPr>
            </w:pPr>
            <w:r w:rsidRPr="008766A1">
              <w:rPr>
                <w:b/>
                <w:sz w:val="20"/>
                <w:szCs w:val="20"/>
              </w:rPr>
              <w:t>Desired outcome</w:t>
            </w:r>
          </w:p>
        </w:tc>
        <w:tc>
          <w:tcPr>
            <w:tcW w:w="2602" w:type="dxa"/>
          </w:tcPr>
          <w:p w:rsidR="00EC52F5" w:rsidRPr="008766A1" w:rsidRDefault="00EC52F5" w:rsidP="00BE47EB">
            <w:pPr>
              <w:jc w:val="center"/>
              <w:rPr>
                <w:b/>
                <w:sz w:val="20"/>
                <w:szCs w:val="20"/>
              </w:rPr>
            </w:pPr>
            <w:r w:rsidRPr="008766A1">
              <w:rPr>
                <w:b/>
                <w:sz w:val="20"/>
                <w:szCs w:val="20"/>
              </w:rPr>
              <w:t>Chosen action/approach</w:t>
            </w:r>
          </w:p>
        </w:tc>
        <w:tc>
          <w:tcPr>
            <w:tcW w:w="2602" w:type="dxa"/>
          </w:tcPr>
          <w:p w:rsidR="00EC52F5" w:rsidRPr="008766A1" w:rsidRDefault="00EC52F5" w:rsidP="00BE47EB">
            <w:pPr>
              <w:jc w:val="center"/>
              <w:rPr>
                <w:b/>
                <w:sz w:val="20"/>
                <w:szCs w:val="20"/>
              </w:rPr>
            </w:pPr>
            <w:r w:rsidRPr="008766A1">
              <w:rPr>
                <w:b/>
                <w:sz w:val="20"/>
                <w:szCs w:val="20"/>
              </w:rPr>
              <w:t>What is the evidence and rational for this choice?</w:t>
            </w:r>
          </w:p>
        </w:tc>
        <w:tc>
          <w:tcPr>
            <w:tcW w:w="2602" w:type="dxa"/>
          </w:tcPr>
          <w:p w:rsidR="00EC52F5" w:rsidRPr="008766A1" w:rsidRDefault="00EC52F5" w:rsidP="00BE47EB">
            <w:pPr>
              <w:jc w:val="center"/>
              <w:rPr>
                <w:b/>
                <w:sz w:val="20"/>
                <w:szCs w:val="20"/>
              </w:rPr>
            </w:pPr>
            <w:r w:rsidRPr="008766A1">
              <w:rPr>
                <w:b/>
                <w:sz w:val="20"/>
                <w:szCs w:val="20"/>
              </w:rPr>
              <w:t>How will we ensure it is implemented well?</w:t>
            </w:r>
          </w:p>
        </w:tc>
        <w:tc>
          <w:tcPr>
            <w:tcW w:w="2603" w:type="dxa"/>
          </w:tcPr>
          <w:p w:rsidR="00EC52F5" w:rsidRPr="008766A1" w:rsidRDefault="00EC52F5" w:rsidP="00BE47EB">
            <w:pPr>
              <w:jc w:val="center"/>
              <w:rPr>
                <w:b/>
                <w:sz w:val="20"/>
                <w:szCs w:val="20"/>
              </w:rPr>
            </w:pPr>
            <w:r w:rsidRPr="008766A1">
              <w:rPr>
                <w:b/>
                <w:sz w:val="20"/>
                <w:szCs w:val="20"/>
              </w:rPr>
              <w:t>Staff lead</w:t>
            </w:r>
          </w:p>
        </w:tc>
        <w:tc>
          <w:tcPr>
            <w:tcW w:w="2603" w:type="dxa"/>
          </w:tcPr>
          <w:p w:rsidR="00EC52F5" w:rsidRPr="008766A1" w:rsidRDefault="00EC52F5" w:rsidP="00BE47EB">
            <w:pPr>
              <w:jc w:val="center"/>
              <w:rPr>
                <w:b/>
                <w:sz w:val="20"/>
                <w:szCs w:val="20"/>
              </w:rPr>
            </w:pPr>
            <w:r w:rsidRPr="008766A1">
              <w:rPr>
                <w:b/>
                <w:sz w:val="20"/>
                <w:szCs w:val="20"/>
              </w:rPr>
              <w:t>Review date</w:t>
            </w:r>
          </w:p>
        </w:tc>
      </w:tr>
      <w:tr w:rsidR="00EC52F5" w:rsidRPr="008766A1" w:rsidTr="00BE47EB">
        <w:tc>
          <w:tcPr>
            <w:tcW w:w="2602" w:type="dxa"/>
          </w:tcPr>
          <w:p w:rsidR="00EC52F5" w:rsidRPr="008766A1" w:rsidRDefault="008766A1" w:rsidP="00BE47EB">
            <w:pPr>
              <w:rPr>
                <w:rFonts w:cs="Arial"/>
                <w:sz w:val="20"/>
                <w:szCs w:val="20"/>
              </w:rPr>
            </w:pPr>
            <w:r w:rsidRPr="008766A1">
              <w:rPr>
                <w:sz w:val="20"/>
                <w:szCs w:val="20"/>
              </w:rPr>
              <w:t>To improve the</w:t>
            </w:r>
            <w:r>
              <w:rPr>
                <w:sz w:val="20"/>
                <w:szCs w:val="20"/>
              </w:rPr>
              <w:t xml:space="preserve"> physical,</w:t>
            </w:r>
            <w:r w:rsidRPr="008766A1">
              <w:rPr>
                <w:sz w:val="20"/>
                <w:szCs w:val="20"/>
              </w:rPr>
              <w:t xml:space="preserve"> social and emotional wellbeing of PP children</w:t>
            </w:r>
            <w:r w:rsidRPr="008766A1">
              <w:rPr>
                <w:rFonts w:cs="Arial"/>
                <w:sz w:val="20"/>
                <w:szCs w:val="20"/>
              </w:rPr>
              <w:t xml:space="preserve"> </w:t>
            </w:r>
          </w:p>
        </w:tc>
        <w:tc>
          <w:tcPr>
            <w:tcW w:w="2602" w:type="dxa"/>
          </w:tcPr>
          <w:p w:rsidR="00EC52F5" w:rsidRPr="008766A1" w:rsidRDefault="00264534" w:rsidP="00BE47EB">
            <w:pPr>
              <w:rPr>
                <w:sz w:val="20"/>
                <w:szCs w:val="20"/>
              </w:rPr>
            </w:pPr>
            <w:r w:rsidRPr="008766A1">
              <w:rPr>
                <w:rFonts w:cs="Arial"/>
                <w:sz w:val="20"/>
                <w:szCs w:val="20"/>
              </w:rPr>
              <w:t>Lunchtime Nurture Club</w:t>
            </w:r>
            <w:r w:rsidRPr="008766A1">
              <w:rPr>
                <w:sz w:val="20"/>
                <w:szCs w:val="20"/>
              </w:rPr>
              <w:t>-Teaching assistant to run lunchtime club to support identified children who find lunchtimes difficult.</w:t>
            </w:r>
          </w:p>
          <w:p w:rsidR="00F40A3E" w:rsidRPr="008766A1" w:rsidRDefault="00F40A3E" w:rsidP="00BE47EB">
            <w:pPr>
              <w:rPr>
                <w:sz w:val="20"/>
                <w:szCs w:val="20"/>
              </w:rPr>
            </w:pPr>
          </w:p>
          <w:p w:rsidR="00F40A3E" w:rsidRPr="008766A1" w:rsidRDefault="00F40A3E" w:rsidP="00BE47EB">
            <w:pPr>
              <w:rPr>
                <w:sz w:val="20"/>
                <w:szCs w:val="20"/>
              </w:rPr>
            </w:pPr>
          </w:p>
        </w:tc>
        <w:tc>
          <w:tcPr>
            <w:tcW w:w="2602" w:type="dxa"/>
          </w:tcPr>
          <w:p w:rsidR="00EC52F5" w:rsidRPr="008766A1" w:rsidRDefault="00264534" w:rsidP="00BE47EB">
            <w:pPr>
              <w:rPr>
                <w:rFonts w:cs="Arial"/>
                <w:sz w:val="20"/>
                <w:szCs w:val="20"/>
              </w:rPr>
            </w:pPr>
            <w:r w:rsidRPr="008766A1">
              <w:rPr>
                <w:rFonts w:cs="Arial"/>
                <w:sz w:val="20"/>
                <w:szCs w:val="20"/>
              </w:rPr>
              <w:t>Behaviour logs and pupil conferencing shows that targeted children find lunchtime tricky and therefore, learning after lunchtime is hindered.</w:t>
            </w:r>
          </w:p>
          <w:p w:rsidR="00F40A3E" w:rsidRPr="008766A1" w:rsidRDefault="00F40A3E" w:rsidP="00BE47EB">
            <w:pPr>
              <w:rPr>
                <w:rFonts w:cs="Arial"/>
                <w:sz w:val="20"/>
                <w:szCs w:val="20"/>
              </w:rPr>
            </w:pPr>
          </w:p>
          <w:p w:rsidR="00F40A3E" w:rsidRPr="008766A1" w:rsidRDefault="00F40A3E" w:rsidP="00BE47EB">
            <w:pPr>
              <w:rPr>
                <w:rFonts w:cs="Arial"/>
                <w:sz w:val="20"/>
                <w:szCs w:val="20"/>
              </w:rPr>
            </w:pPr>
          </w:p>
          <w:p w:rsidR="00F40A3E" w:rsidRPr="008766A1" w:rsidRDefault="00F40A3E" w:rsidP="00BE47EB">
            <w:pPr>
              <w:rPr>
                <w:rFonts w:cs="Arial"/>
                <w:sz w:val="20"/>
                <w:szCs w:val="20"/>
              </w:rPr>
            </w:pPr>
          </w:p>
        </w:tc>
        <w:tc>
          <w:tcPr>
            <w:tcW w:w="2602" w:type="dxa"/>
          </w:tcPr>
          <w:p w:rsidR="00EC52F5" w:rsidRPr="008766A1" w:rsidRDefault="00264534" w:rsidP="00BE47EB">
            <w:pPr>
              <w:rPr>
                <w:rFonts w:cs="Arial"/>
                <w:sz w:val="20"/>
                <w:szCs w:val="20"/>
              </w:rPr>
            </w:pPr>
            <w:r w:rsidRPr="008766A1">
              <w:rPr>
                <w:rFonts w:cs="Arial"/>
                <w:sz w:val="20"/>
                <w:szCs w:val="20"/>
              </w:rPr>
              <w:t xml:space="preserve">Safeguarding and wellbeing meetings will be timely and discuss the children who attend the </w:t>
            </w:r>
            <w:proofErr w:type="spellStart"/>
            <w:r w:rsidRPr="008766A1">
              <w:rPr>
                <w:rFonts w:cs="Arial"/>
                <w:sz w:val="20"/>
                <w:szCs w:val="20"/>
              </w:rPr>
              <w:t>nuture</w:t>
            </w:r>
            <w:proofErr w:type="spellEnd"/>
            <w:r w:rsidRPr="008766A1">
              <w:rPr>
                <w:rFonts w:cs="Arial"/>
                <w:sz w:val="20"/>
                <w:szCs w:val="20"/>
              </w:rPr>
              <w:t xml:space="preserve"> club at lunchtime.  Discussions will be had with the children and the teaching assistant on a regular basis.  </w:t>
            </w:r>
          </w:p>
        </w:tc>
        <w:tc>
          <w:tcPr>
            <w:tcW w:w="2603" w:type="dxa"/>
          </w:tcPr>
          <w:p w:rsidR="00EC52F5" w:rsidRPr="008766A1" w:rsidRDefault="00264534" w:rsidP="00BE47EB">
            <w:pPr>
              <w:rPr>
                <w:rFonts w:cs="Arial"/>
                <w:sz w:val="20"/>
                <w:szCs w:val="20"/>
              </w:rPr>
            </w:pPr>
            <w:r w:rsidRPr="008766A1">
              <w:rPr>
                <w:rFonts w:cs="Arial"/>
                <w:sz w:val="20"/>
                <w:szCs w:val="20"/>
              </w:rPr>
              <w:t xml:space="preserve">Jayne </w:t>
            </w:r>
            <w:proofErr w:type="spellStart"/>
            <w:r w:rsidRPr="008766A1">
              <w:rPr>
                <w:rFonts w:cs="Arial"/>
                <w:sz w:val="20"/>
                <w:szCs w:val="20"/>
              </w:rPr>
              <w:t>Narraway</w:t>
            </w:r>
            <w:proofErr w:type="spellEnd"/>
          </w:p>
          <w:p w:rsidR="00264534" w:rsidRPr="008766A1" w:rsidRDefault="00264534" w:rsidP="00BE47EB">
            <w:pPr>
              <w:rPr>
                <w:rFonts w:cs="Arial"/>
                <w:sz w:val="20"/>
                <w:szCs w:val="20"/>
              </w:rPr>
            </w:pPr>
          </w:p>
        </w:tc>
        <w:tc>
          <w:tcPr>
            <w:tcW w:w="2603" w:type="dxa"/>
          </w:tcPr>
          <w:p w:rsidR="00EC52F5" w:rsidRPr="008766A1" w:rsidRDefault="00264534" w:rsidP="00BE47EB">
            <w:pPr>
              <w:rPr>
                <w:rFonts w:cs="Arial"/>
                <w:sz w:val="20"/>
                <w:szCs w:val="20"/>
              </w:rPr>
            </w:pPr>
            <w:r w:rsidRPr="008766A1">
              <w:rPr>
                <w:rFonts w:cs="Arial"/>
                <w:sz w:val="20"/>
                <w:szCs w:val="20"/>
              </w:rPr>
              <w:t>December 201</w:t>
            </w:r>
            <w:r w:rsidR="00105640" w:rsidRPr="008766A1">
              <w:rPr>
                <w:rFonts w:cs="Arial"/>
                <w:sz w:val="20"/>
                <w:szCs w:val="20"/>
              </w:rPr>
              <w:t>6</w:t>
            </w:r>
          </w:p>
          <w:p w:rsidR="00105640" w:rsidRPr="008766A1" w:rsidRDefault="00105640" w:rsidP="00BE47EB">
            <w:pPr>
              <w:rPr>
                <w:rFonts w:cs="Arial"/>
                <w:sz w:val="20"/>
                <w:szCs w:val="20"/>
              </w:rPr>
            </w:pPr>
            <w:r w:rsidRPr="008766A1">
              <w:rPr>
                <w:rFonts w:cs="Arial"/>
                <w:sz w:val="20"/>
                <w:szCs w:val="20"/>
              </w:rPr>
              <w:t>March 2017</w:t>
            </w:r>
          </w:p>
          <w:p w:rsidR="00105640" w:rsidRPr="008766A1" w:rsidRDefault="00105640" w:rsidP="00BE47EB">
            <w:pPr>
              <w:rPr>
                <w:rFonts w:cs="Arial"/>
                <w:sz w:val="20"/>
                <w:szCs w:val="20"/>
              </w:rPr>
            </w:pPr>
            <w:r w:rsidRPr="008766A1">
              <w:rPr>
                <w:rFonts w:cs="Arial"/>
                <w:sz w:val="20"/>
                <w:szCs w:val="20"/>
              </w:rPr>
              <w:t>July 2017</w:t>
            </w:r>
          </w:p>
        </w:tc>
      </w:tr>
      <w:tr w:rsidR="00F40A3E" w:rsidRPr="008766A1" w:rsidTr="00BE47EB">
        <w:tc>
          <w:tcPr>
            <w:tcW w:w="2602" w:type="dxa"/>
          </w:tcPr>
          <w:p w:rsidR="00F40A3E" w:rsidRPr="008766A1" w:rsidRDefault="008766A1" w:rsidP="00F40A3E">
            <w:pPr>
              <w:rPr>
                <w:rFonts w:cs="Calibri"/>
                <w:sz w:val="20"/>
                <w:szCs w:val="20"/>
              </w:rPr>
            </w:pPr>
            <w:r w:rsidRPr="008766A1">
              <w:rPr>
                <w:sz w:val="20"/>
                <w:szCs w:val="20"/>
              </w:rPr>
              <w:t>To improve the</w:t>
            </w:r>
            <w:r>
              <w:rPr>
                <w:sz w:val="20"/>
                <w:szCs w:val="20"/>
              </w:rPr>
              <w:t xml:space="preserve"> physical,</w:t>
            </w:r>
            <w:r w:rsidRPr="008766A1">
              <w:rPr>
                <w:sz w:val="20"/>
                <w:szCs w:val="20"/>
              </w:rPr>
              <w:t xml:space="preserve"> social and emotional wellbeing of PP children</w:t>
            </w:r>
            <w:r w:rsidRPr="008766A1">
              <w:rPr>
                <w:rFonts w:cs="Calibri"/>
                <w:sz w:val="20"/>
                <w:szCs w:val="20"/>
              </w:rPr>
              <w:t xml:space="preserve"> </w:t>
            </w:r>
          </w:p>
        </w:tc>
        <w:tc>
          <w:tcPr>
            <w:tcW w:w="2602" w:type="dxa"/>
          </w:tcPr>
          <w:p w:rsidR="00F40A3E" w:rsidRPr="008766A1" w:rsidRDefault="00F40A3E" w:rsidP="00BE47EB">
            <w:pPr>
              <w:rPr>
                <w:rFonts w:cs="Arial"/>
                <w:b/>
                <w:sz w:val="20"/>
                <w:szCs w:val="20"/>
              </w:rPr>
            </w:pPr>
            <w:r w:rsidRPr="008766A1">
              <w:rPr>
                <w:sz w:val="20"/>
                <w:szCs w:val="20"/>
              </w:rPr>
              <w:t>Family Support Worker – Amanda Wood to support families.</w:t>
            </w:r>
          </w:p>
        </w:tc>
        <w:tc>
          <w:tcPr>
            <w:tcW w:w="2602" w:type="dxa"/>
          </w:tcPr>
          <w:p w:rsidR="00F40A3E" w:rsidRPr="008766A1" w:rsidRDefault="00F40A3E" w:rsidP="00BE47EB">
            <w:pPr>
              <w:rPr>
                <w:rFonts w:cs="Arial"/>
                <w:sz w:val="20"/>
                <w:szCs w:val="20"/>
              </w:rPr>
            </w:pPr>
            <w:r w:rsidRPr="008766A1">
              <w:rPr>
                <w:rFonts w:cs="Arial"/>
                <w:sz w:val="20"/>
                <w:szCs w:val="20"/>
              </w:rPr>
              <w:t>Identified families need support to ensure that the needs of the children are met.  Some PP children need the bespoke approach of a Family Support Worker.</w:t>
            </w:r>
          </w:p>
        </w:tc>
        <w:tc>
          <w:tcPr>
            <w:tcW w:w="2602" w:type="dxa"/>
          </w:tcPr>
          <w:p w:rsidR="00F40A3E" w:rsidRPr="008766A1" w:rsidRDefault="00F40A3E" w:rsidP="00BE47EB">
            <w:pPr>
              <w:rPr>
                <w:rFonts w:cs="Arial"/>
                <w:sz w:val="20"/>
                <w:szCs w:val="20"/>
              </w:rPr>
            </w:pPr>
            <w:r w:rsidRPr="008766A1">
              <w:rPr>
                <w:rFonts w:cs="Arial"/>
                <w:sz w:val="20"/>
                <w:szCs w:val="20"/>
              </w:rPr>
              <w:t>Employment of a Family Support Worker</w:t>
            </w:r>
          </w:p>
          <w:p w:rsidR="00F40A3E" w:rsidRPr="008766A1" w:rsidRDefault="00F40A3E" w:rsidP="00BE47EB">
            <w:pPr>
              <w:rPr>
                <w:rFonts w:cs="Arial"/>
                <w:sz w:val="20"/>
                <w:szCs w:val="20"/>
              </w:rPr>
            </w:pPr>
            <w:r w:rsidRPr="008766A1">
              <w:rPr>
                <w:rFonts w:cs="Arial"/>
                <w:sz w:val="20"/>
                <w:szCs w:val="20"/>
              </w:rPr>
              <w:t xml:space="preserve">Regular review of the families supported and progress in terms of attainment and well being of the children monitored and measured through learning walks, observations, pupil </w:t>
            </w:r>
            <w:r w:rsidRPr="008766A1">
              <w:rPr>
                <w:rFonts w:cs="Arial"/>
                <w:sz w:val="20"/>
                <w:szCs w:val="20"/>
              </w:rPr>
              <w:lastRenderedPageBreak/>
              <w:t xml:space="preserve">conferencing and </w:t>
            </w:r>
            <w:r w:rsidR="00B75ABA" w:rsidRPr="008766A1">
              <w:rPr>
                <w:rFonts w:cs="Arial"/>
                <w:sz w:val="20"/>
                <w:szCs w:val="20"/>
              </w:rPr>
              <w:t>case studies.</w:t>
            </w:r>
          </w:p>
        </w:tc>
        <w:tc>
          <w:tcPr>
            <w:tcW w:w="2603" w:type="dxa"/>
          </w:tcPr>
          <w:p w:rsidR="00F40A3E" w:rsidRPr="008766A1" w:rsidRDefault="00B75ABA" w:rsidP="00BE47EB">
            <w:pPr>
              <w:rPr>
                <w:rFonts w:cs="Arial"/>
                <w:sz w:val="20"/>
                <w:szCs w:val="20"/>
              </w:rPr>
            </w:pPr>
            <w:r w:rsidRPr="008766A1">
              <w:rPr>
                <w:rFonts w:cs="Arial"/>
                <w:sz w:val="20"/>
                <w:szCs w:val="20"/>
              </w:rPr>
              <w:lastRenderedPageBreak/>
              <w:t xml:space="preserve">Jayne </w:t>
            </w:r>
            <w:proofErr w:type="spellStart"/>
            <w:r w:rsidRPr="008766A1">
              <w:rPr>
                <w:rFonts w:cs="Arial"/>
                <w:sz w:val="20"/>
                <w:szCs w:val="20"/>
              </w:rPr>
              <w:t>Narraway</w:t>
            </w:r>
            <w:proofErr w:type="spellEnd"/>
          </w:p>
        </w:tc>
        <w:tc>
          <w:tcPr>
            <w:tcW w:w="2603" w:type="dxa"/>
          </w:tcPr>
          <w:p w:rsidR="00F40A3E" w:rsidRPr="008766A1" w:rsidRDefault="00B75ABA" w:rsidP="00BE47EB">
            <w:pPr>
              <w:rPr>
                <w:rFonts w:cs="Arial"/>
                <w:sz w:val="20"/>
                <w:szCs w:val="20"/>
              </w:rPr>
            </w:pPr>
            <w:r w:rsidRPr="008766A1">
              <w:rPr>
                <w:rFonts w:cs="Arial"/>
                <w:sz w:val="20"/>
                <w:szCs w:val="20"/>
              </w:rPr>
              <w:t>December 2016</w:t>
            </w:r>
          </w:p>
          <w:p w:rsidR="00B75ABA" w:rsidRPr="008766A1" w:rsidRDefault="00B75ABA" w:rsidP="00BE47EB">
            <w:pPr>
              <w:rPr>
                <w:rFonts w:cs="Arial"/>
                <w:sz w:val="20"/>
                <w:szCs w:val="20"/>
              </w:rPr>
            </w:pPr>
            <w:r w:rsidRPr="008766A1">
              <w:rPr>
                <w:rFonts w:cs="Arial"/>
                <w:sz w:val="20"/>
                <w:szCs w:val="20"/>
              </w:rPr>
              <w:t>March 2017</w:t>
            </w:r>
          </w:p>
          <w:p w:rsidR="00B75ABA" w:rsidRPr="008766A1" w:rsidRDefault="00B75ABA" w:rsidP="00BE47EB">
            <w:pPr>
              <w:rPr>
                <w:rFonts w:cs="Arial"/>
                <w:sz w:val="20"/>
                <w:szCs w:val="20"/>
              </w:rPr>
            </w:pPr>
            <w:r w:rsidRPr="008766A1">
              <w:rPr>
                <w:rFonts w:cs="Arial"/>
                <w:sz w:val="20"/>
                <w:szCs w:val="20"/>
              </w:rPr>
              <w:t>July 2017</w:t>
            </w:r>
          </w:p>
        </w:tc>
      </w:tr>
      <w:tr w:rsidR="00EC52F5" w:rsidRPr="008766A1" w:rsidTr="00BE47EB">
        <w:tc>
          <w:tcPr>
            <w:tcW w:w="2602" w:type="dxa"/>
          </w:tcPr>
          <w:p w:rsidR="008766A1" w:rsidRPr="008766A1" w:rsidRDefault="008766A1" w:rsidP="008766A1">
            <w:pPr>
              <w:rPr>
                <w:rFonts w:cs="Arial"/>
                <w:sz w:val="20"/>
                <w:szCs w:val="20"/>
              </w:rPr>
            </w:pPr>
            <w:r w:rsidRPr="008766A1">
              <w:rPr>
                <w:rFonts w:cs="Calibri"/>
                <w:sz w:val="20"/>
                <w:szCs w:val="20"/>
              </w:rPr>
              <w:lastRenderedPageBreak/>
              <w:t>To improve the social and emotional wellbeing of PP children</w:t>
            </w:r>
          </w:p>
          <w:p w:rsidR="00EC52F5" w:rsidRPr="008766A1" w:rsidRDefault="008766A1" w:rsidP="008766A1">
            <w:pPr>
              <w:rPr>
                <w:rFonts w:cs="Arial"/>
                <w:sz w:val="20"/>
                <w:szCs w:val="20"/>
              </w:rPr>
            </w:pPr>
            <w:r w:rsidRPr="008766A1">
              <w:rPr>
                <w:rFonts w:cs="Calibri"/>
                <w:sz w:val="20"/>
                <w:szCs w:val="20"/>
              </w:rPr>
              <w:t>To raise attainment in Reading, Writing and Maths (increasing the % of pupils who achieve higher standard/greater depth in line or above the National Average)</w:t>
            </w:r>
          </w:p>
        </w:tc>
        <w:tc>
          <w:tcPr>
            <w:tcW w:w="2602" w:type="dxa"/>
          </w:tcPr>
          <w:p w:rsidR="00EC52F5" w:rsidRPr="008766A1" w:rsidRDefault="00264534" w:rsidP="00BE47EB">
            <w:pPr>
              <w:rPr>
                <w:sz w:val="20"/>
                <w:szCs w:val="20"/>
              </w:rPr>
            </w:pPr>
            <w:r w:rsidRPr="008766A1">
              <w:rPr>
                <w:rFonts w:cs="Arial"/>
                <w:sz w:val="20"/>
                <w:szCs w:val="20"/>
              </w:rPr>
              <w:t>Breakfast Club</w:t>
            </w:r>
            <w:r w:rsidRPr="008766A1">
              <w:rPr>
                <w:sz w:val="20"/>
                <w:szCs w:val="20"/>
              </w:rPr>
              <w:t>- Targeted children who need to be in school on time and settled at the start of the school day to help them be in a calm manner and ready to learn.  The children will be provided with breakfast and an opportunity to talk before the start of the school day.</w:t>
            </w:r>
          </w:p>
        </w:tc>
        <w:tc>
          <w:tcPr>
            <w:tcW w:w="2602" w:type="dxa"/>
          </w:tcPr>
          <w:p w:rsidR="00EC52F5" w:rsidRPr="008766A1" w:rsidRDefault="00264534" w:rsidP="00BE47EB">
            <w:pPr>
              <w:rPr>
                <w:rFonts w:cs="Arial"/>
                <w:sz w:val="20"/>
                <w:szCs w:val="20"/>
              </w:rPr>
            </w:pPr>
            <w:r w:rsidRPr="008766A1">
              <w:rPr>
                <w:rFonts w:cs="Arial"/>
                <w:sz w:val="20"/>
                <w:szCs w:val="20"/>
              </w:rPr>
              <w:t>Attendance and punctuality data shows targeted children need to be in school on time. Offering breakfast club also supports the parents.</w:t>
            </w:r>
          </w:p>
          <w:p w:rsidR="00EC52F5" w:rsidRPr="008766A1" w:rsidRDefault="00EC52F5" w:rsidP="00BE47EB">
            <w:pPr>
              <w:rPr>
                <w:rFonts w:cs="Arial"/>
                <w:sz w:val="20"/>
                <w:szCs w:val="20"/>
              </w:rPr>
            </w:pPr>
          </w:p>
        </w:tc>
        <w:tc>
          <w:tcPr>
            <w:tcW w:w="2602" w:type="dxa"/>
          </w:tcPr>
          <w:p w:rsidR="00EC52F5" w:rsidRPr="008766A1" w:rsidRDefault="00105640" w:rsidP="00BE47EB">
            <w:pPr>
              <w:rPr>
                <w:rFonts w:cs="Arial"/>
                <w:sz w:val="20"/>
                <w:szCs w:val="20"/>
              </w:rPr>
            </w:pPr>
            <w:r w:rsidRPr="008766A1">
              <w:rPr>
                <w:rFonts w:cs="Arial"/>
                <w:sz w:val="20"/>
                <w:szCs w:val="20"/>
              </w:rPr>
              <w:t>Teaching assistant deployed to manage breakfast club.</w:t>
            </w:r>
          </w:p>
          <w:p w:rsidR="00105640" w:rsidRPr="008766A1" w:rsidRDefault="00105640" w:rsidP="00BE47EB">
            <w:pPr>
              <w:rPr>
                <w:rFonts w:cs="Arial"/>
                <w:sz w:val="20"/>
                <w:szCs w:val="20"/>
              </w:rPr>
            </w:pPr>
            <w:r w:rsidRPr="008766A1">
              <w:rPr>
                <w:rFonts w:cs="Arial"/>
                <w:sz w:val="20"/>
                <w:szCs w:val="20"/>
              </w:rPr>
              <w:t>Discussion with teaching assistant regarding the type of food given for breakfast and also the types of activities the children do in the morning.</w:t>
            </w:r>
          </w:p>
        </w:tc>
        <w:tc>
          <w:tcPr>
            <w:tcW w:w="2603" w:type="dxa"/>
          </w:tcPr>
          <w:p w:rsidR="00EC52F5" w:rsidRPr="008766A1" w:rsidRDefault="00105640" w:rsidP="00BE47EB">
            <w:pPr>
              <w:rPr>
                <w:rFonts w:cs="Arial"/>
                <w:sz w:val="20"/>
                <w:szCs w:val="20"/>
              </w:rPr>
            </w:pPr>
            <w:r w:rsidRPr="008766A1">
              <w:rPr>
                <w:rFonts w:cs="Arial"/>
                <w:sz w:val="20"/>
                <w:szCs w:val="20"/>
              </w:rPr>
              <w:t xml:space="preserve">Jayne </w:t>
            </w:r>
            <w:proofErr w:type="spellStart"/>
            <w:r w:rsidRPr="008766A1">
              <w:rPr>
                <w:rFonts w:cs="Arial"/>
                <w:sz w:val="20"/>
                <w:szCs w:val="20"/>
              </w:rPr>
              <w:t>Narraway</w:t>
            </w:r>
            <w:proofErr w:type="spellEnd"/>
          </w:p>
        </w:tc>
        <w:tc>
          <w:tcPr>
            <w:tcW w:w="2603" w:type="dxa"/>
          </w:tcPr>
          <w:p w:rsidR="00EC52F5" w:rsidRPr="008766A1" w:rsidRDefault="00105640" w:rsidP="00BE47EB">
            <w:pPr>
              <w:rPr>
                <w:rFonts w:cs="Arial"/>
                <w:sz w:val="20"/>
                <w:szCs w:val="20"/>
              </w:rPr>
            </w:pPr>
            <w:r w:rsidRPr="008766A1">
              <w:rPr>
                <w:rFonts w:cs="Arial"/>
                <w:sz w:val="20"/>
                <w:szCs w:val="20"/>
              </w:rPr>
              <w:t>December 2016</w:t>
            </w:r>
          </w:p>
          <w:p w:rsidR="00105640" w:rsidRPr="008766A1" w:rsidRDefault="00105640" w:rsidP="00BE47EB">
            <w:pPr>
              <w:rPr>
                <w:rFonts w:cs="Arial"/>
                <w:sz w:val="20"/>
                <w:szCs w:val="20"/>
              </w:rPr>
            </w:pPr>
            <w:r w:rsidRPr="008766A1">
              <w:rPr>
                <w:rFonts w:cs="Arial"/>
                <w:sz w:val="20"/>
                <w:szCs w:val="20"/>
              </w:rPr>
              <w:t>March 2017</w:t>
            </w:r>
          </w:p>
          <w:p w:rsidR="00105640" w:rsidRPr="008766A1" w:rsidRDefault="00105640" w:rsidP="00BE47EB">
            <w:pPr>
              <w:rPr>
                <w:rFonts w:cs="Arial"/>
                <w:sz w:val="20"/>
                <w:szCs w:val="20"/>
              </w:rPr>
            </w:pPr>
            <w:r w:rsidRPr="008766A1">
              <w:rPr>
                <w:rFonts w:cs="Arial"/>
                <w:sz w:val="20"/>
                <w:szCs w:val="20"/>
              </w:rPr>
              <w:t>July 2017</w:t>
            </w:r>
          </w:p>
        </w:tc>
      </w:tr>
      <w:tr w:rsidR="00C25E2C" w:rsidRPr="008766A1" w:rsidTr="00BE47EB">
        <w:tc>
          <w:tcPr>
            <w:tcW w:w="2602" w:type="dxa"/>
          </w:tcPr>
          <w:p w:rsidR="00C25E2C" w:rsidRPr="008766A1" w:rsidRDefault="008766A1" w:rsidP="00BE47EB">
            <w:pPr>
              <w:rPr>
                <w:rFonts w:cs="Calibri"/>
                <w:sz w:val="20"/>
                <w:szCs w:val="20"/>
              </w:rPr>
            </w:pPr>
            <w:r w:rsidRPr="008766A1">
              <w:rPr>
                <w:sz w:val="20"/>
                <w:szCs w:val="20"/>
              </w:rPr>
              <w:t>To improve the</w:t>
            </w:r>
            <w:r>
              <w:rPr>
                <w:sz w:val="20"/>
                <w:szCs w:val="20"/>
              </w:rPr>
              <w:t xml:space="preserve"> physical,</w:t>
            </w:r>
            <w:r w:rsidRPr="008766A1">
              <w:rPr>
                <w:sz w:val="20"/>
                <w:szCs w:val="20"/>
              </w:rPr>
              <w:t xml:space="preserve"> social and emotional wellbeing of PP children</w:t>
            </w:r>
          </w:p>
        </w:tc>
        <w:tc>
          <w:tcPr>
            <w:tcW w:w="2602" w:type="dxa"/>
          </w:tcPr>
          <w:p w:rsidR="00C25E2C" w:rsidRPr="008766A1" w:rsidRDefault="00C25E2C" w:rsidP="00BE47EB">
            <w:pPr>
              <w:rPr>
                <w:rFonts w:cs="Arial"/>
                <w:sz w:val="20"/>
                <w:szCs w:val="20"/>
              </w:rPr>
            </w:pPr>
            <w:r w:rsidRPr="008766A1">
              <w:rPr>
                <w:rFonts w:cs="Arial"/>
                <w:sz w:val="20"/>
                <w:szCs w:val="20"/>
              </w:rPr>
              <w:t>Residential and educational visits, extra-curricular opportunities and music tuition to be subsidised.</w:t>
            </w:r>
          </w:p>
        </w:tc>
        <w:tc>
          <w:tcPr>
            <w:tcW w:w="2602" w:type="dxa"/>
          </w:tcPr>
          <w:p w:rsidR="00C25E2C" w:rsidRPr="008766A1" w:rsidRDefault="00C25E2C" w:rsidP="00BE47EB">
            <w:pPr>
              <w:rPr>
                <w:rFonts w:cs="Arial"/>
                <w:sz w:val="20"/>
                <w:szCs w:val="20"/>
              </w:rPr>
            </w:pPr>
            <w:r w:rsidRPr="008766A1">
              <w:rPr>
                <w:rFonts w:cs="Arial"/>
                <w:sz w:val="20"/>
                <w:szCs w:val="20"/>
              </w:rPr>
              <w:t>Financial issues cause some PP children’s families to be unable to pay for residential and educational visits.</w:t>
            </w:r>
          </w:p>
          <w:p w:rsidR="00C25E2C" w:rsidRPr="008766A1" w:rsidRDefault="00C25E2C" w:rsidP="00BE47EB">
            <w:pPr>
              <w:rPr>
                <w:rFonts w:cs="Arial"/>
                <w:sz w:val="20"/>
                <w:szCs w:val="20"/>
              </w:rPr>
            </w:pPr>
            <w:r w:rsidRPr="008766A1">
              <w:rPr>
                <w:rFonts w:cs="Arial"/>
                <w:sz w:val="20"/>
                <w:szCs w:val="20"/>
              </w:rPr>
              <w:t>Some PP children have a talent for music but the cost of the tuition is difficult to find.</w:t>
            </w:r>
          </w:p>
          <w:p w:rsidR="00C25E2C" w:rsidRPr="008766A1" w:rsidRDefault="00C25E2C" w:rsidP="00BE47EB">
            <w:pPr>
              <w:rPr>
                <w:rFonts w:cs="Arial"/>
                <w:sz w:val="20"/>
                <w:szCs w:val="20"/>
              </w:rPr>
            </w:pPr>
            <w:r w:rsidRPr="008766A1">
              <w:rPr>
                <w:rFonts w:cs="Arial"/>
                <w:sz w:val="20"/>
                <w:szCs w:val="20"/>
              </w:rPr>
              <w:t>Analysis of tracker for attendance and uptake of extra-curricular activities show that some PP children are to accessing the opportunity.</w:t>
            </w:r>
          </w:p>
        </w:tc>
        <w:tc>
          <w:tcPr>
            <w:tcW w:w="2602" w:type="dxa"/>
          </w:tcPr>
          <w:p w:rsidR="00C25E2C" w:rsidRPr="008766A1" w:rsidRDefault="00C25E2C" w:rsidP="00BE47EB">
            <w:pPr>
              <w:rPr>
                <w:rFonts w:cs="Arial"/>
                <w:sz w:val="20"/>
                <w:szCs w:val="20"/>
              </w:rPr>
            </w:pPr>
            <w:r w:rsidRPr="008766A1">
              <w:rPr>
                <w:rFonts w:cs="Arial"/>
                <w:sz w:val="20"/>
                <w:szCs w:val="20"/>
              </w:rPr>
              <w:t>Finance Committee to meet to discuss subsidies for PP children and agreement made.</w:t>
            </w:r>
          </w:p>
          <w:p w:rsidR="00C25E2C" w:rsidRPr="008766A1" w:rsidRDefault="00C25E2C" w:rsidP="00BE47EB">
            <w:pPr>
              <w:rPr>
                <w:rFonts w:cs="Arial"/>
                <w:sz w:val="20"/>
                <w:szCs w:val="20"/>
              </w:rPr>
            </w:pPr>
            <w:r w:rsidRPr="008766A1">
              <w:rPr>
                <w:rFonts w:cs="Arial"/>
                <w:sz w:val="20"/>
                <w:szCs w:val="20"/>
              </w:rPr>
              <w:t>Children who are PP to be given priority for clubs.</w:t>
            </w:r>
          </w:p>
          <w:p w:rsidR="00C25E2C" w:rsidRPr="008766A1" w:rsidRDefault="00C25E2C" w:rsidP="00BE47EB">
            <w:pPr>
              <w:rPr>
                <w:rFonts w:cs="Arial"/>
                <w:sz w:val="20"/>
                <w:szCs w:val="20"/>
              </w:rPr>
            </w:pPr>
            <w:r w:rsidRPr="008766A1">
              <w:rPr>
                <w:rFonts w:cs="Arial"/>
                <w:sz w:val="20"/>
                <w:szCs w:val="20"/>
              </w:rPr>
              <w:t>Pupil conferencing with PP children to find the ways in which they can be engaged in extra-curricular activities.</w:t>
            </w:r>
          </w:p>
        </w:tc>
        <w:tc>
          <w:tcPr>
            <w:tcW w:w="2603" w:type="dxa"/>
          </w:tcPr>
          <w:p w:rsidR="00C25E2C" w:rsidRPr="008766A1" w:rsidRDefault="00C25E2C" w:rsidP="00BE47EB">
            <w:pPr>
              <w:rPr>
                <w:rFonts w:cs="Arial"/>
                <w:sz w:val="20"/>
                <w:szCs w:val="20"/>
              </w:rPr>
            </w:pPr>
            <w:r w:rsidRPr="008766A1">
              <w:rPr>
                <w:rFonts w:cs="Arial"/>
                <w:sz w:val="20"/>
                <w:szCs w:val="20"/>
              </w:rPr>
              <w:t xml:space="preserve">Jayne </w:t>
            </w:r>
            <w:proofErr w:type="spellStart"/>
            <w:r w:rsidRPr="008766A1">
              <w:rPr>
                <w:rFonts w:cs="Arial"/>
                <w:sz w:val="20"/>
                <w:szCs w:val="20"/>
              </w:rPr>
              <w:t>Narraway</w:t>
            </w:r>
            <w:proofErr w:type="spellEnd"/>
          </w:p>
        </w:tc>
        <w:tc>
          <w:tcPr>
            <w:tcW w:w="2603" w:type="dxa"/>
          </w:tcPr>
          <w:p w:rsidR="00C25E2C" w:rsidRPr="008766A1" w:rsidRDefault="00C25E2C" w:rsidP="00C25E2C">
            <w:pPr>
              <w:rPr>
                <w:rFonts w:cs="Arial"/>
                <w:sz w:val="20"/>
                <w:szCs w:val="20"/>
              </w:rPr>
            </w:pPr>
            <w:r w:rsidRPr="008766A1">
              <w:rPr>
                <w:rFonts w:cs="Arial"/>
                <w:sz w:val="20"/>
                <w:szCs w:val="20"/>
              </w:rPr>
              <w:t>December 2016</w:t>
            </w:r>
          </w:p>
          <w:p w:rsidR="00C25E2C" w:rsidRPr="008766A1" w:rsidRDefault="00C25E2C" w:rsidP="00C25E2C">
            <w:pPr>
              <w:rPr>
                <w:rFonts w:cs="Arial"/>
                <w:sz w:val="20"/>
                <w:szCs w:val="20"/>
              </w:rPr>
            </w:pPr>
            <w:r w:rsidRPr="008766A1">
              <w:rPr>
                <w:rFonts w:cs="Arial"/>
                <w:sz w:val="20"/>
                <w:szCs w:val="20"/>
              </w:rPr>
              <w:t>March 2017</w:t>
            </w:r>
          </w:p>
          <w:p w:rsidR="00C25E2C" w:rsidRPr="008766A1" w:rsidRDefault="00C25E2C" w:rsidP="00C25E2C">
            <w:pPr>
              <w:rPr>
                <w:rFonts w:cs="Arial"/>
                <w:sz w:val="20"/>
                <w:szCs w:val="20"/>
              </w:rPr>
            </w:pPr>
            <w:r w:rsidRPr="008766A1">
              <w:rPr>
                <w:rFonts w:cs="Arial"/>
                <w:sz w:val="20"/>
                <w:szCs w:val="20"/>
              </w:rPr>
              <w:t>July 2017</w:t>
            </w:r>
          </w:p>
        </w:tc>
      </w:tr>
      <w:tr w:rsidR="00C25E2C" w:rsidRPr="008766A1" w:rsidTr="00BE47EB">
        <w:tc>
          <w:tcPr>
            <w:tcW w:w="13011" w:type="dxa"/>
            <w:gridSpan w:val="5"/>
          </w:tcPr>
          <w:p w:rsidR="00C25E2C" w:rsidRPr="008766A1" w:rsidRDefault="00C25E2C" w:rsidP="00BE47EB">
            <w:pPr>
              <w:jc w:val="right"/>
              <w:rPr>
                <w:rFonts w:cs="Arial"/>
                <w:b/>
                <w:sz w:val="20"/>
                <w:szCs w:val="20"/>
              </w:rPr>
            </w:pPr>
            <w:r w:rsidRPr="008766A1">
              <w:rPr>
                <w:rFonts w:cs="Arial"/>
                <w:b/>
                <w:sz w:val="20"/>
                <w:szCs w:val="20"/>
              </w:rPr>
              <w:t>Total budgeted cost</w:t>
            </w:r>
          </w:p>
        </w:tc>
        <w:tc>
          <w:tcPr>
            <w:tcW w:w="2603" w:type="dxa"/>
          </w:tcPr>
          <w:p w:rsidR="00C25E2C" w:rsidRPr="008766A1" w:rsidRDefault="00C25E2C" w:rsidP="00BE47EB">
            <w:pPr>
              <w:rPr>
                <w:rFonts w:cs="Arial"/>
                <w:sz w:val="20"/>
                <w:szCs w:val="20"/>
              </w:rPr>
            </w:pPr>
            <w:r w:rsidRPr="008766A1">
              <w:rPr>
                <w:rFonts w:cs="Arial"/>
                <w:sz w:val="20"/>
                <w:szCs w:val="20"/>
              </w:rPr>
              <w:t>£</w:t>
            </w:r>
            <w:r w:rsidR="00763C78">
              <w:rPr>
                <w:rFonts w:cs="Arial"/>
                <w:sz w:val="20"/>
                <w:szCs w:val="20"/>
              </w:rPr>
              <w:t>6,166</w:t>
            </w:r>
          </w:p>
        </w:tc>
      </w:tr>
    </w:tbl>
    <w:p w:rsidR="00EC52F5" w:rsidRPr="008766A1" w:rsidRDefault="00EC52F5" w:rsidP="00EC52F5">
      <w:pPr>
        <w:rPr>
          <w:sz w:val="20"/>
          <w:szCs w:val="20"/>
        </w:rPr>
      </w:pPr>
    </w:p>
    <w:tbl>
      <w:tblPr>
        <w:tblStyle w:val="TableGrid"/>
        <w:tblW w:w="5000" w:type="pct"/>
        <w:tblLook w:val="04A0"/>
      </w:tblPr>
      <w:tblGrid>
        <w:gridCol w:w="522"/>
        <w:gridCol w:w="2011"/>
        <w:gridCol w:w="6542"/>
        <w:gridCol w:w="6539"/>
      </w:tblGrid>
      <w:tr w:rsidR="00091D59" w:rsidRPr="008766A1" w:rsidTr="00091D59">
        <w:tc>
          <w:tcPr>
            <w:tcW w:w="5000" w:type="pct"/>
            <w:gridSpan w:val="4"/>
            <w:shd w:val="clear" w:color="auto" w:fill="FF0000"/>
          </w:tcPr>
          <w:p w:rsidR="00091D59" w:rsidRPr="00091D59" w:rsidRDefault="00091D59" w:rsidP="00E16981">
            <w:pPr>
              <w:jc w:val="center"/>
              <w:rPr>
                <w:b/>
                <w:sz w:val="24"/>
                <w:szCs w:val="20"/>
              </w:rPr>
            </w:pPr>
            <w:r w:rsidRPr="00091D59">
              <w:rPr>
                <w:b/>
                <w:sz w:val="24"/>
                <w:szCs w:val="20"/>
              </w:rPr>
              <w:t>Review</w:t>
            </w:r>
          </w:p>
        </w:tc>
      </w:tr>
      <w:tr w:rsidR="00091D59" w:rsidRPr="008766A1" w:rsidTr="00091D59">
        <w:tc>
          <w:tcPr>
            <w:tcW w:w="167" w:type="pct"/>
          </w:tcPr>
          <w:p w:rsidR="00091D59" w:rsidRPr="008766A1" w:rsidRDefault="00091D59" w:rsidP="00E16981">
            <w:pPr>
              <w:rPr>
                <w:sz w:val="20"/>
                <w:szCs w:val="20"/>
              </w:rPr>
            </w:pPr>
          </w:p>
        </w:tc>
        <w:tc>
          <w:tcPr>
            <w:tcW w:w="644" w:type="pct"/>
          </w:tcPr>
          <w:p w:rsidR="00091D59" w:rsidRPr="008766A1" w:rsidRDefault="00091D59" w:rsidP="00E16981">
            <w:pPr>
              <w:jc w:val="center"/>
              <w:rPr>
                <w:i/>
                <w:sz w:val="20"/>
                <w:szCs w:val="20"/>
              </w:rPr>
            </w:pPr>
            <w:r w:rsidRPr="008766A1">
              <w:rPr>
                <w:i/>
                <w:sz w:val="20"/>
                <w:szCs w:val="20"/>
              </w:rPr>
              <w:t>Desired outcomes and how they will be measured</w:t>
            </w:r>
          </w:p>
        </w:tc>
        <w:tc>
          <w:tcPr>
            <w:tcW w:w="2095" w:type="pct"/>
          </w:tcPr>
          <w:p w:rsidR="00091D59" w:rsidRPr="008766A1" w:rsidRDefault="00091D59" w:rsidP="00E16981">
            <w:pPr>
              <w:jc w:val="center"/>
              <w:rPr>
                <w:i/>
                <w:sz w:val="20"/>
                <w:szCs w:val="20"/>
              </w:rPr>
            </w:pPr>
            <w:r w:rsidRPr="008766A1">
              <w:rPr>
                <w:i/>
                <w:sz w:val="20"/>
                <w:szCs w:val="20"/>
              </w:rPr>
              <w:t>Success Criteria</w:t>
            </w:r>
          </w:p>
        </w:tc>
        <w:tc>
          <w:tcPr>
            <w:tcW w:w="2094" w:type="pct"/>
          </w:tcPr>
          <w:p w:rsidR="00091D59" w:rsidRPr="00091D59" w:rsidRDefault="00091D59" w:rsidP="00E16981">
            <w:pPr>
              <w:jc w:val="center"/>
              <w:rPr>
                <w:i/>
                <w:sz w:val="20"/>
                <w:szCs w:val="20"/>
              </w:rPr>
            </w:pPr>
            <w:r w:rsidRPr="00091D59">
              <w:rPr>
                <w:i/>
                <w:sz w:val="20"/>
                <w:szCs w:val="20"/>
              </w:rPr>
              <w:t>Impact Review</w:t>
            </w:r>
          </w:p>
        </w:tc>
      </w:tr>
      <w:tr w:rsidR="00091D59" w:rsidRPr="008766A1" w:rsidTr="00091D59">
        <w:tc>
          <w:tcPr>
            <w:tcW w:w="167" w:type="pct"/>
          </w:tcPr>
          <w:p w:rsidR="00091D59" w:rsidRPr="008766A1" w:rsidRDefault="00091D59" w:rsidP="00E16981">
            <w:pPr>
              <w:jc w:val="center"/>
              <w:rPr>
                <w:sz w:val="20"/>
                <w:szCs w:val="20"/>
              </w:rPr>
            </w:pPr>
            <w:r w:rsidRPr="008766A1">
              <w:rPr>
                <w:sz w:val="20"/>
                <w:szCs w:val="20"/>
              </w:rPr>
              <w:t>A.</w:t>
            </w:r>
          </w:p>
        </w:tc>
        <w:tc>
          <w:tcPr>
            <w:tcW w:w="644" w:type="pct"/>
          </w:tcPr>
          <w:p w:rsidR="00091D59" w:rsidRPr="008766A1" w:rsidRDefault="00091D59" w:rsidP="00E16981">
            <w:pPr>
              <w:rPr>
                <w:sz w:val="20"/>
                <w:szCs w:val="20"/>
              </w:rPr>
            </w:pPr>
            <w:r w:rsidRPr="008766A1">
              <w:rPr>
                <w:sz w:val="20"/>
                <w:szCs w:val="20"/>
              </w:rPr>
              <w:t>To improve the</w:t>
            </w:r>
            <w:r>
              <w:rPr>
                <w:sz w:val="20"/>
                <w:szCs w:val="20"/>
              </w:rPr>
              <w:t xml:space="preserve"> physical,</w:t>
            </w:r>
            <w:r w:rsidRPr="008766A1">
              <w:rPr>
                <w:sz w:val="20"/>
                <w:szCs w:val="20"/>
              </w:rPr>
              <w:t xml:space="preserve"> social and emotional wellbeing of PP children</w:t>
            </w:r>
          </w:p>
        </w:tc>
        <w:tc>
          <w:tcPr>
            <w:tcW w:w="2095" w:type="pct"/>
          </w:tcPr>
          <w:p w:rsidR="00091D59" w:rsidRPr="008766A1" w:rsidRDefault="00091D59" w:rsidP="00E16981">
            <w:pPr>
              <w:pStyle w:val="ListParagraph"/>
              <w:numPr>
                <w:ilvl w:val="0"/>
                <w:numId w:val="3"/>
              </w:numPr>
              <w:rPr>
                <w:sz w:val="20"/>
                <w:szCs w:val="20"/>
              </w:rPr>
            </w:pPr>
            <w:r w:rsidRPr="008766A1">
              <w:rPr>
                <w:sz w:val="20"/>
                <w:szCs w:val="20"/>
              </w:rPr>
              <w:t>SDQ scores at the start and end of the academic year show impact of interventions and therapies used to remove/reduce barriers to learning and lead to improved outcomes/progress</w:t>
            </w:r>
          </w:p>
          <w:p w:rsidR="00091D59" w:rsidRPr="008766A1" w:rsidRDefault="00091D59" w:rsidP="00E16981">
            <w:pPr>
              <w:pStyle w:val="ListParagraph"/>
              <w:numPr>
                <w:ilvl w:val="0"/>
                <w:numId w:val="3"/>
              </w:numPr>
              <w:rPr>
                <w:sz w:val="20"/>
                <w:szCs w:val="20"/>
              </w:rPr>
            </w:pPr>
            <w:r w:rsidRPr="008766A1">
              <w:rPr>
                <w:sz w:val="20"/>
                <w:szCs w:val="20"/>
              </w:rPr>
              <w:t>Improved attendance and punctuality for target children who attend Breakfast Club.</w:t>
            </w:r>
          </w:p>
          <w:p w:rsidR="00091D59" w:rsidRPr="008766A1" w:rsidRDefault="00091D59" w:rsidP="00E16981">
            <w:pPr>
              <w:pStyle w:val="ListParagraph"/>
              <w:numPr>
                <w:ilvl w:val="0"/>
                <w:numId w:val="3"/>
              </w:numPr>
              <w:rPr>
                <w:sz w:val="20"/>
                <w:szCs w:val="20"/>
              </w:rPr>
            </w:pPr>
            <w:r w:rsidRPr="008766A1">
              <w:rPr>
                <w:sz w:val="20"/>
                <w:szCs w:val="20"/>
              </w:rPr>
              <w:t>Families feel supported and pupil conferencing with PP children shows a difference in attitude and capacity to learn</w:t>
            </w:r>
          </w:p>
          <w:p w:rsidR="00091D59" w:rsidRPr="008766A1" w:rsidRDefault="00091D59" w:rsidP="00E16981">
            <w:pPr>
              <w:pStyle w:val="ListParagraph"/>
              <w:numPr>
                <w:ilvl w:val="0"/>
                <w:numId w:val="3"/>
              </w:numPr>
              <w:rPr>
                <w:sz w:val="20"/>
                <w:szCs w:val="20"/>
              </w:rPr>
            </w:pPr>
            <w:r w:rsidRPr="008766A1">
              <w:rPr>
                <w:sz w:val="20"/>
                <w:szCs w:val="20"/>
              </w:rPr>
              <w:t>Outcomes for targeted children improve as a result of the pastoral support provided</w:t>
            </w:r>
          </w:p>
          <w:p w:rsidR="00091D59" w:rsidRDefault="00091D59" w:rsidP="00E16981">
            <w:pPr>
              <w:pStyle w:val="ListParagraph"/>
              <w:numPr>
                <w:ilvl w:val="0"/>
                <w:numId w:val="3"/>
              </w:numPr>
              <w:rPr>
                <w:sz w:val="20"/>
                <w:szCs w:val="20"/>
              </w:rPr>
            </w:pPr>
            <w:r w:rsidRPr="008766A1">
              <w:rPr>
                <w:sz w:val="20"/>
                <w:szCs w:val="20"/>
              </w:rPr>
              <w:lastRenderedPageBreak/>
              <w:t>Pupil Premium children have access to initiatives within the school to promote their health and wellbeing</w:t>
            </w:r>
          </w:p>
          <w:p w:rsidR="00091D59" w:rsidRDefault="00091D59" w:rsidP="00E16981">
            <w:pPr>
              <w:pStyle w:val="ListParagraph"/>
              <w:numPr>
                <w:ilvl w:val="0"/>
                <w:numId w:val="3"/>
              </w:numPr>
              <w:rPr>
                <w:sz w:val="20"/>
                <w:szCs w:val="20"/>
              </w:rPr>
            </w:pPr>
            <w:r>
              <w:rPr>
                <w:sz w:val="20"/>
                <w:szCs w:val="20"/>
              </w:rPr>
              <w:t>All PP children will be engaged on extra-curricular activities and pupil conferencing and learning walks show a greater understanding of how to lead a healthy lifestyle.</w:t>
            </w:r>
          </w:p>
          <w:p w:rsidR="00091D59" w:rsidRPr="008766A1" w:rsidRDefault="00091D59" w:rsidP="00E16981">
            <w:pPr>
              <w:pStyle w:val="ListParagraph"/>
              <w:numPr>
                <w:ilvl w:val="0"/>
                <w:numId w:val="3"/>
              </w:numPr>
              <w:rPr>
                <w:sz w:val="20"/>
                <w:szCs w:val="20"/>
              </w:rPr>
            </w:pPr>
            <w:r>
              <w:rPr>
                <w:sz w:val="20"/>
                <w:szCs w:val="20"/>
              </w:rPr>
              <w:t>Extended opportunities are provide for PP children</w:t>
            </w:r>
          </w:p>
        </w:tc>
        <w:tc>
          <w:tcPr>
            <w:tcW w:w="2094" w:type="pct"/>
          </w:tcPr>
          <w:p w:rsidR="00091D59" w:rsidRDefault="00914CA2" w:rsidP="00E16981">
            <w:pPr>
              <w:pStyle w:val="ListParagraph"/>
              <w:numPr>
                <w:ilvl w:val="0"/>
                <w:numId w:val="3"/>
              </w:numPr>
              <w:rPr>
                <w:sz w:val="20"/>
                <w:szCs w:val="20"/>
              </w:rPr>
            </w:pPr>
            <w:r>
              <w:rPr>
                <w:sz w:val="20"/>
                <w:szCs w:val="20"/>
              </w:rPr>
              <w:lastRenderedPageBreak/>
              <w:t>As a result of play therapy, Drawing and Talking and breakfast club the emotional stress scores produced as a result of the Strengths and Difficulties Questionnaires (SDQ), show that there has been a significant reduction in the emotional stress score of the children eligible for Pupil Premium (evidenced in PP tracker)</w:t>
            </w:r>
          </w:p>
          <w:p w:rsidR="00914CA2" w:rsidRDefault="00914CA2" w:rsidP="00E16981">
            <w:pPr>
              <w:pStyle w:val="ListParagraph"/>
              <w:numPr>
                <w:ilvl w:val="0"/>
                <w:numId w:val="3"/>
              </w:numPr>
              <w:rPr>
                <w:sz w:val="20"/>
                <w:szCs w:val="20"/>
              </w:rPr>
            </w:pPr>
            <w:r>
              <w:rPr>
                <w:sz w:val="20"/>
                <w:szCs w:val="20"/>
              </w:rPr>
              <w:t>As a result of the Breakfast Club, children are punctual and therefore both punctuality and attendance has improved.</w:t>
            </w:r>
          </w:p>
          <w:p w:rsidR="00914CA2" w:rsidRDefault="00B134FC" w:rsidP="00E16981">
            <w:pPr>
              <w:pStyle w:val="ListParagraph"/>
              <w:numPr>
                <w:ilvl w:val="0"/>
                <w:numId w:val="3"/>
              </w:numPr>
              <w:rPr>
                <w:sz w:val="20"/>
                <w:szCs w:val="20"/>
              </w:rPr>
            </w:pPr>
            <w:r>
              <w:rPr>
                <w:sz w:val="20"/>
                <w:szCs w:val="20"/>
              </w:rPr>
              <w:t xml:space="preserve">This year, more parents are aware of the use of Pupil Premium and are using their voucher more effectively.  Pupil conferencing shows that </w:t>
            </w:r>
            <w:r>
              <w:rPr>
                <w:sz w:val="20"/>
                <w:szCs w:val="20"/>
              </w:rPr>
              <w:lastRenderedPageBreak/>
              <w:t>children enjoy school on the whole but some pupils do have low aspirations still.</w:t>
            </w:r>
          </w:p>
          <w:p w:rsidR="00B134FC" w:rsidRPr="008766A1" w:rsidRDefault="00B134FC" w:rsidP="00E16981">
            <w:pPr>
              <w:pStyle w:val="ListParagraph"/>
              <w:numPr>
                <w:ilvl w:val="0"/>
                <w:numId w:val="3"/>
              </w:numPr>
              <w:rPr>
                <w:sz w:val="20"/>
                <w:szCs w:val="20"/>
              </w:rPr>
            </w:pPr>
            <w:r>
              <w:rPr>
                <w:sz w:val="20"/>
                <w:szCs w:val="20"/>
              </w:rPr>
              <w:t>Pupil Premium children automatically receive their choice of after school club and in particular, PP children have been selected for the Healthy Lifestyles Club.  This year, all pupils eligible for PP funding have attended clubs after school.</w:t>
            </w:r>
          </w:p>
        </w:tc>
      </w:tr>
      <w:tr w:rsidR="00091D59" w:rsidRPr="008766A1" w:rsidTr="00091D59">
        <w:tc>
          <w:tcPr>
            <w:tcW w:w="167" w:type="pct"/>
          </w:tcPr>
          <w:p w:rsidR="00091D59" w:rsidRPr="008766A1" w:rsidRDefault="00091D59" w:rsidP="00E16981">
            <w:pPr>
              <w:jc w:val="center"/>
              <w:rPr>
                <w:sz w:val="20"/>
                <w:szCs w:val="20"/>
              </w:rPr>
            </w:pPr>
            <w:r w:rsidRPr="008766A1">
              <w:rPr>
                <w:sz w:val="20"/>
                <w:szCs w:val="20"/>
              </w:rPr>
              <w:lastRenderedPageBreak/>
              <w:t>B.</w:t>
            </w:r>
          </w:p>
        </w:tc>
        <w:tc>
          <w:tcPr>
            <w:tcW w:w="644" w:type="pct"/>
          </w:tcPr>
          <w:p w:rsidR="00091D59" w:rsidRPr="008766A1" w:rsidRDefault="00091D59" w:rsidP="00E16981">
            <w:pPr>
              <w:rPr>
                <w:sz w:val="20"/>
                <w:szCs w:val="20"/>
              </w:rPr>
            </w:pPr>
            <w:r w:rsidRPr="008766A1">
              <w:rPr>
                <w:sz w:val="20"/>
                <w:szCs w:val="20"/>
              </w:rPr>
              <w:t>To raise attainment in Reading, Writing and Maths (increasing the % of pupils who achieve higher standard/greater depth in line or above the National Average)</w:t>
            </w:r>
          </w:p>
        </w:tc>
        <w:tc>
          <w:tcPr>
            <w:tcW w:w="2095" w:type="pct"/>
          </w:tcPr>
          <w:p w:rsidR="00091D59" w:rsidRPr="008766A1" w:rsidRDefault="00091D59" w:rsidP="00E16981">
            <w:pPr>
              <w:pStyle w:val="ListParagraph"/>
              <w:numPr>
                <w:ilvl w:val="0"/>
                <w:numId w:val="4"/>
              </w:numPr>
              <w:rPr>
                <w:sz w:val="20"/>
                <w:szCs w:val="20"/>
              </w:rPr>
            </w:pPr>
            <w:r w:rsidRPr="008766A1">
              <w:rPr>
                <w:sz w:val="20"/>
                <w:szCs w:val="20"/>
              </w:rPr>
              <w:t>Spelling ages are accelerated and the differential between chronological ages and spelling ages as a result of the interventions and support implemented</w:t>
            </w:r>
          </w:p>
          <w:p w:rsidR="00091D59" w:rsidRPr="008766A1" w:rsidRDefault="00091D59" w:rsidP="00E16981">
            <w:pPr>
              <w:pStyle w:val="ListParagraph"/>
              <w:numPr>
                <w:ilvl w:val="0"/>
                <w:numId w:val="4"/>
              </w:numPr>
              <w:rPr>
                <w:sz w:val="20"/>
                <w:szCs w:val="20"/>
              </w:rPr>
            </w:pPr>
            <w:r w:rsidRPr="008766A1">
              <w:rPr>
                <w:sz w:val="20"/>
                <w:szCs w:val="20"/>
              </w:rPr>
              <w:t xml:space="preserve">Children eligible for PP make rapid progress in order to meet at least age related expectations in Reading, Writing and Maths </w:t>
            </w:r>
          </w:p>
          <w:p w:rsidR="00091D59" w:rsidRPr="006A0BEC" w:rsidRDefault="00091D59" w:rsidP="00E16981">
            <w:pPr>
              <w:pStyle w:val="ListParagraph"/>
              <w:numPr>
                <w:ilvl w:val="0"/>
                <w:numId w:val="4"/>
              </w:numPr>
              <w:rPr>
                <w:sz w:val="20"/>
                <w:szCs w:val="20"/>
                <w:highlight w:val="yellow"/>
              </w:rPr>
            </w:pPr>
            <w:r w:rsidRPr="006A0BEC">
              <w:rPr>
                <w:sz w:val="20"/>
                <w:szCs w:val="20"/>
                <w:highlight w:val="yellow"/>
              </w:rPr>
              <w:t>The percentage of PP children achieving the higher standard/greater depth at the end of KS1 and KS2 is in line or above the National Average</w:t>
            </w:r>
          </w:p>
          <w:p w:rsidR="00091D59" w:rsidRPr="008766A1" w:rsidRDefault="00091D59" w:rsidP="00E16981">
            <w:pPr>
              <w:pStyle w:val="ListParagraph"/>
              <w:numPr>
                <w:ilvl w:val="0"/>
                <w:numId w:val="4"/>
              </w:numPr>
              <w:rPr>
                <w:sz w:val="20"/>
                <w:szCs w:val="20"/>
              </w:rPr>
            </w:pPr>
            <w:r w:rsidRPr="008766A1">
              <w:rPr>
                <w:rFonts w:cs="Arial"/>
                <w:noProof/>
                <w:sz w:val="20"/>
                <w:szCs w:val="20"/>
                <w:lang w:eastAsia="en-GB"/>
              </w:rPr>
              <w:t>Pupils eligible for PP identified as high ability make as much progress as ‘other’ pupils identified as high ability, across Key Stage 2</w:t>
            </w:r>
            <w:r w:rsidRPr="008766A1">
              <w:rPr>
                <w:rFonts w:cs="Arial"/>
                <w:sz w:val="20"/>
                <w:szCs w:val="20"/>
              </w:rPr>
              <w:t xml:space="preserve"> in maths, reading and writing. Measured in Y4, 5 and 6 by teacher assessments and s</w:t>
            </w:r>
            <w:r w:rsidRPr="008766A1">
              <w:rPr>
                <w:rFonts w:cs="Arial"/>
                <w:noProof/>
                <w:sz w:val="20"/>
                <w:szCs w:val="20"/>
                <w:lang w:eastAsia="en-GB"/>
              </w:rPr>
              <w:t>uccessful moderation practices</w:t>
            </w:r>
          </w:p>
          <w:p w:rsidR="00091D59" w:rsidRPr="008766A1" w:rsidRDefault="00091D59" w:rsidP="00E16981">
            <w:pPr>
              <w:pStyle w:val="ListParagraph"/>
              <w:numPr>
                <w:ilvl w:val="0"/>
                <w:numId w:val="4"/>
              </w:numPr>
              <w:rPr>
                <w:sz w:val="20"/>
                <w:szCs w:val="20"/>
              </w:rPr>
            </w:pPr>
            <w:r w:rsidRPr="008766A1">
              <w:rPr>
                <w:sz w:val="20"/>
                <w:szCs w:val="20"/>
              </w:rPr>
              <w:t>Children who were identified as above age related expectations at the end of EYFS or KS1 will have made at least expected progress from their starting points.</w:t>
            </w:r>
          </w:p>
          <w:p w:rsidR="00091D59" w:rsidRPr="008766A1" w:rsidRDefault="00091D59" w:rsidP="00E16981">
            <w:pPr>
              <w:pStyle w:val="ListParagraph"/>
              <w:numPr>
                <w:ilvl w:val="0"/>
                <w:numId w:val="4"/>
              </w:numPr>
              <w:rPr>
                <w:sz w:val="20"/>
                <w:szCs w:val="20"/>
              </w:rPr>
            </w:pPr>
            <w:r w:rsidRPr="008766A1">
              <w:rPr>
                <w:sz w:val="20"/>
                <w:szCs w:val="20"/>
              </w:rPr>
              <w:t>Home learning is completed</w:t>
            </w:r>
          </w:p>
        </w:tc>
        <w:tc>
          <w:tcPr>
            <w:tcW w:w="2094" w:type="pct"/>
          </w:tcPr>
          <w:p w:rsidR="00E50B1A" w:rsidRPr="00E50B1A" w:rsidRDefault="00E50B1A" w:rsidP="00E50B1A">
            <w:pPr>
              <w:rPr>
                <w:b/>
                <w:sz w:val="20"/>
                <w:szCs w:val="20"/>
              </w:rPr>
            </w:pPr>
            <w:r>
              <w:rPr>
                <w:b/>
                <w:sz w:val="20"/>
                <w:szCs w:val="20"/>
              </w:rPr>
              <w:t>Spelling:</w:t>
            </w:r>
          </w:p>
          <w:p w:rsidR="00E50B1A" w:rsidRPr="00E50B1A" w:rsidRDefault="00B134FC" w:rsidP="00E50B1A">
            <w:pPr>
              <w:rPr>
                <w:sz w:val="20"/>
                <w:szCs w:val="20"/>
              </w:rPr>
            </w:pPr>
            <w:r w:rsidRPr="00E50B1A">
              <w:rPr>
                <w:sz w:val="20"/>
                <w:szCs w:val="20"/>
              </w:rPr>
              <w:t>90% of all Pupil Premium c</w:t>
            </w:r>
            <w:r w:rsidR="00E50B1A" w:rsidRPr="00E50B1A">
              <w:rPr>
                <w:sz w:val="20"/>
                <w:szCs w:val="20"/>
              </w:rPr>
              <w:t xml:space="preserve">hildren have a spelling age above their chronological age. </w:t>
            </w:r>
          </w:p>
          <w:p w:rsidR="00E50B1A" w:rsidRDefault="00E50B1A" w:rsidP="00E50B1A">
            <w:pPr>
              <w:rPr>
                <w:b/>
                <w:sz w:val="20"/>
                <w:szCs w:val="20"/>
              </w:rPr>
            </w:pPr>
            <w:r w:rsidRPr="00E50B1A">
              <w:rPr>
                <w:b/>
                <w:sz w:val="20"/>
                <w:szCs w:val="20"/>
              </w:rPr>
              <w:t>Outcomes</w:t>
            </w:r>
            <w:r>
              <w:rPr>
                <w:b/>
                <w:sz w:val="20"/>
                <w:szCs w:val="20"/>
              </w:rPr>
              <w:t>:</w:t>
            </w:r>
          </w:p>
          <w:p w:rsidR="00E50B1A" w:rsidRDefault="00E50B1A" w:rsidP="00E50B1A">
            <w:pPr>
              <w:rPr>
                <w:b/>
                <w:color w:val="FF0000"/>
                <w:sz w:val="20"/>
                <w:szCs w:val="20"/>
              </w:rPr>
            </w:pPr>
            <w:r>
              <w:rPr>
                <w:b/>
                <w:color w:val="FF0000"/>
                <w:sz w:val="20"/>
                <w:szCs w:val="20"/>
              </w:rPr>
              <w:t>Please note that the only year group that is considered to have a significant group of children eligible for Pupil Premium is Y5.  Therefore, in some classes 1 child is equal to 100% or 50% or 25%.</w:t>
            </w:r>
          </w:p>
          <w:p w:rsidR="00E50B1A" w:rsidRDefault="00E50B1A" w:rsidP="00E50B1A">
            <w:pPr>
              <w:rPr>
                <w:b/>
                <w:sz w:val="20"/>
                <w:szCs w:val="20"/>
              </w:rPr>
            </w:pPr>
            <w:r>
              <w:rPr>
                <w:b/>
                <w:sz w:val="20"/>
                <w:szCs w:val="20"/>
              </w:rPr>
              <w:t>Headline:</w:t>
            </w:r>
          </w:p>
          <w:p w:rsidR="00E50B1A" w:rsidRPr="00E50B1A" w:rsidRDefault="00E50B1A" w:rsidP="00E50B1A">
            <w:pPr>
              <w:rPr>
                <w:sz w:val="20"/>
                <w:szCs w:val="20"/>
              </w:rPr>
            </w:pPr>
            <w:r>
              <w:rPr>
                <w:sz w:val="20"/>
                <w:szCs w:val="20"/>
              </w:rPr>
              <w:t xml:space="preserve">The four disadvantaged pupils in Y6 all have SEND.  However, their outcomes are positive and their rates of progress are above average.  </w:t>
            </w:r>
          </w:p>
          <w:p w:rsidR="00E50B1A" w:rsidRPr="00E50B1A" w:rsidRDefault="00E50B1A" w:rsidP="00E50B1A">
            <w:pPr>
              <w:rPr>
                <w:b/>
                <w:sz w:val="20"/>
                <w:szCs w:val="20"/>
              </w:rPr>
            </w:pPr>
            <w:r w:rsidRPr="00E50B1A">
              <w:rPr>
                <w:b/>
                <w:sz w:val="20"/>
                <w:szCs w:val="20"/>
              </w:rPr>
              <w:t>Reading:</w:t>
            </w:r>
          </w:p>
          <w:p w:rsidR="00E50B1A" w:rsidRDefault="006A0BEC" w:rsidP="00E50B1A">
            <w:pPr>
              <w:rPr>
                <w:sz w:val="20"/>
                <w:szCs w:val="20"/>
              </w:rPr>
            </w:pPr>
            <w:r>
              <w:rPr>
                <w:sz w:val="20"/>
                <w:szCs w:val="20"/>
              </w:rPr>
              <w:t>Reception: 100% mad</w:t>
            </w:r>
            <w:r w:rsidR="00E50B1A">
              <w:rPr>
                <w:sz w:val="20"/>
                <w:szCs w:val="20"/>
              </w:rPr>
              <w:t>e better than expected progress</w:t>
            </w:r>
          </w:p>
          <w:p w:rsidR="00E50B1A" w:rsidRDefault="006A0BEC" w:rsidP="00E50B1A">
            <w:pPr>
              <w:rPr>
                <w:sz w:val="20"/>
                <w:szCs w:val="20"/>
              </w:rPr>
            </w:pPr>
            <w:r>
              <w:rPr>
                <w:sz w:val="20"/>
                <w:szCs w:val="20"/>
              </w:rPr>
              <w:t xml:space="preserve">Year 1: 100% made expected progress + </w:t>
            </w:r>
          </w:p>
          <w:p w:rsidR="00E50B1A" w:rsidRDefault="006A0BEC" w:rsidP="00E50B1A">
            <w:pPr>
              <w:rPr>
                <w:sz w:val="20"/>
                <w:szCs w:val="20"/>
              </w:rPr>
            </w:pPr>
            <w:r>
              <w:rPr>
                <w:sz w:val="20"/>
                <w:szCs w:val="20"/>
              </w:rPr>
              <w:t>Year 2: 100% mad</w:t>
            </w:r>
            <w:r w:rsidR="00E50B1A">
              <w:rPr>
                <w:sz w:val="20"/>
                <w:szCs w:val="20"/>
              </w:rPr>
              <w:t>e expected progress</w:t>
            </w:r>
            <w:r>
              <w:rPr>
                <w:sz w:val="20"/>
                <w:szCs w:val="20"/>
              </w:rPr>
              <w:t xml:space="preserve"> + and 50% made better than expected progress </w:t>
            </w:r>
          </w:p>
          <w:p w:rsidR="00E50B1A" w:rsidRDefault="00E50B1A" w:rsidP="00E50B1A">
            <w:pPr>
              <w:rPr>
                <w:sz w:val="20"/>
                <w:szCs w:val="20"/>
              </w:rPr>
            </w:pPr>
            <w:r>
              <w:rPr>
                <w:sz w:val="20"/>
                <w:szCs w:val="20"/>
              </w:rPr>
              <w:t xml:space="preserve">Year 3: </w:t>
            </w:r>
            <w:r w:rsidR="006A0BEC">
              <w:rPr>
                <w:sz w:val="20"/>
                <w:szCs w:val="20"/>
              </w:rPr>
              <w:t>100% made expected progress + and 50% made better than expected progress</w:t>
            </w:r>
          </w:p>
          <w:p w:rsidR="00E50B1A" w:rsidRDefault="00ED0F21" w:rsidP="00E50B1A">
            <w:pPr>
              <w:rPr>
                <w:sz w:val="20"/>
                <w:szCs w:val="20"/>
              </w:rPr>
            </w:pPr>
            <w:r>
              <w:rPr>
                <w:sz w:val="20"/>
                <w:szCs w:val="20"/>
              </w:rPr>
              <w:t>Year 4: 100% made</w:t>
            </w:r>
            <w:r w:rsidR="00E50B1A">
              <w:rPr>
                <w:sz w:val="20"/>
                <w:szCs w:val="20"/>
              </w:rPr>
              <w:t xml:space="preserve"> expected progress</w:t>
            </w:r>
            <w:r w:rsidR="006A0BEC">
              <w:rPr>
                <w:sz w:val="20"/>
                <w:szCs w:val="20"/>
              </w:rPr>
              <w:t xml:space="preserve"> +</w:t>
            </w:r>
          </w:p>
          <w:p w:rsidR="00E50B1A" w:rsidRDefault="006A0BEC" w:rsidP="00E50B1A">
            <w:pPr>
              <w:rPr>
                <w:sz w:val="20"/>
                <w:szCs w:val="20"/>
              </w:rPr>
            </w:pPr>
            <w:r>
              <w:rPr>
                <w:sz w:val="20"/>
                <w:szCs w:val="20"/>
              </w:rPr>
              <w:t>Year 5: 62</w:t>
            </w:r>
            <w:r w:rsidR="00E50B1A">
              <w:rPr>
                <w:sz w:val="20"/>
                <w:szCs w:val="20"/>
              </w:rPr>
              <w:t>% ma</w:t>
            </w:r>
            <w:r w:rsidR="00ED0F21">
              <w:rPr>
                <w:sz w:val="20"/>
                <w:szCs w:val="20"/>
              </w:rPr>
              <w:t>d</w:t>
            </w:r>
            <w:r w:rsidR="00E50B1A">
              <w:rPr>
                <w:sz w:val="20"/>
                <w:szCs w:val="20"/>
              </w:rPr>
              <w:t>e expected progress</w:t>
            </w:r>
            <w:r>
              <w:rPr>
                <w:sz w:val="20"/>
                <w:szCs w:val="20"/>
              </w:rPr>
              <w:t xml:space="preserve"> +</w:t>
            </w:r>
          </w:p>
          <w:p w:rsidR="00E50B1A" w:rsidRDefault="00E50B1A" w:rsidP="00E50B1A">
            <w:pPr>
              <w:rPr>
                <w:sz w:val="20"/>
                <w:szCs w:val="20"/>
              </w:rPr>
            </w:pPr>
            <w:r>
              <w:rPr>
                <w:sz w:val="20"/>
                <w:szCs w:val="20"/>
              </w:rPr>
              <w:t>Year 6: 7</w:t>
            </w:r>
            <w:r w:rsidR="006A0BEC">
              <w:rPr>
                <w:sz w:val="20"/>
                <w:szCs w:val="20"/>
              </w:rPr>
              <w:t>5% ma</w:t>
            </w:r>
            <w:r w:rsidR="00ED0F21">
              <w:rPr>
                <w:sz w:val="20"/>
                <w:szCs w:val="20"/>
              </w:rPr>
              <w:t>d</w:t>
            </w:r>
            <w:r w:rsidR="006A0BEC">
              <w:rPr>
                <w:sz w:val="20"/>
                <w:szCs w:val="20"/>
              </w:rPr>
              <w:t>e expected progress + and 50</w:t>
            </w:r>
            <w:r w:rsidR="00ED0F21">
              <w:rPr>
                <w:sz w:val="20"/>
                <w:szCs w:val="20"/>
              </w:rPr>
              <w:t>% made</w:t>
            </w:r>
            <w:r>
              <w:rPr>
                <w:sz w:val="20"/>
                <w:szCs w:val="20"/>
              </w:rPr>
              <w:t xml:space="preserve"> better than expected progress</w:t>
            </w:r>
          </w:p>
          <w:p w:rsidR="00E50B1A" w:rsidRDefault="00E50B1A" w:rsidP="00E50B1A">
            <w:pPr>
              <w:rPr>
                <w:b/>
                <w:sz w:val="20"/>
                <w:szCs w:val="20"/>
              </w:rPr>
            </w:pPr>
            <w:r>
              <w:rPr>
                <w:b/>
                <w:sz w:val="20"/>
                <w:szCs w:val="20"/>
              </w:rPr>
              <w:t>W</w:t>
            </w:r>
            <w:r w:rsidR="006A0BEC">
              <w:rPr>
                <w:b/>
                <w:sz w:val="20"/>
                <w:szCs w:val="20"/>
              </w:rPr>
              <w:t>riting:</w:t>
            </w:r>
          </w:p>
          <w:p w:rsidR="006A0BEC" w:rsidRDefault="006A0BEC" w:rsidP="006A0BEC">
            <w:pPr>
              <w:rPr>
                <w:sz w:val="20"/>
                <w:szCs w:val="20"/>
              </w:rPr>
            </w:pPr>
            <w:r>
              <w:rPr>
                <w:sz w:val="20"/>
                <w:szCs w:val="20"/>
              </w:rPr>
              <w:t>Reception: 100% made better than expected progress</w:t>
            </w:r>
          </w:p>
          <w:p w:rsidR="006A0BEC" w:rsidRDefault="006A0BEC" w:rsidP="006A0BEC">
            <w:pPr>
              <w:rPr>
                <w:sz w:val="20"/>
                <w:szCs w:val="20"/>
              </w:rPr>
            </w:pPr>
            <w:r>
              <w:rPr>
                <w:sz w:val="20"/>
                <w:szCs w:val="20"/>
              </w:rPr>
              <w:t xml:space="preserve">Year 1: 100% made expected progress + </w:t>
            </w:r>
          </w:p>
          <w:p w:rsidR="006A0BEC" w:rsidRDefault="006A0BEC" w:rsidP="006A0BEC">
            <w:pPr>
              <w:rPr>
                <w:sz w:val="20"/>
                <w:szCs w:val="20"/>
              </w:rPr>
            </w:pPr>
            <w:r>
              <w:rPr>
                <w:sz w:val="20"/>
                <w:szCs w:val="20"/>
              </w:rPr>
              <w:t xml:space="preserve">Year 2: 100% made expected progress + </w:t>
            </w:r>
          </w:p>
          <w:p w:rsidR="004D145E" w:rsidRDefault="006A0BEC" w:rsidP="006A0BEC">
            <w:pPr>
              <w:rPr>
                <w:sz w:val="20"/>
                <w:szCs w:val="20"/>
              </w:rPr>
            </w:pPr>
            <w:r>
              <w:rPr>
                <w:sz w:val="20"/>
                <w:szCs w:val="20"/>
              </w:rPr>
              <w:t xml:space="preserve">Year 3: 100% made expected progress + </w:t>
            </w:r>
          </w:p>
          <w:p w:rsidR="006A0BEC" w:rsidRDefault="004D145E" w:rsidP="006A0BEC">
            <w:pPr>
              <w:rPr>
                <w:sz w:val="20"/>
                <w:szCs w:val="20"/>
              </w:rPr>
            </w:pPr>
            <w:r>
              <w:rPr>
                <w:sz w:val="20"/>
                <w:szCs w:val="20"/>
              </w:rPr>
              <w:t>Year 4: 5</w:t>
            </w:r>
            <w:r w:rsidR="00ED0F21">
              <w:rPr>
                <w:sz w:val="20"/>
                <w:szCs w:val="20"/>
              </w:rPr>
              <w:t>0% mad</w:t>
            </w:r>
            <w:r w:rsidR="006A0BEC">
              <w:rPr>
                <w:sz w:val="20"/>
                <w:szCs w:val="20"/>
              </w:rPr>
              <w:t>e expected progress +</w:t>
            </w:r>
            <w:r>
              <w:rPr>
                <w:sz w:val="20"/>
                <w:szCs w:val="20"/>
              </w:rPr>
              <w:t xml:space="preserve"> and 25% made better than expected progress</w:t>
            </w:r>
          </w:p>
          <w:p w:rsidR="006A0BEC" w:rsidRDefault="004D145E" w:rsidP="006A0BEC">
            <w:pPr>
              <w:rPr>
                <w:sz w:val="20"/>
                <w:szCs w:val="20"/>
              </w:rPr>
            </w:pPr>
            <w:r>
              <w:rPr>
                <w:sz w:val="20"/>
                <w:szCs w:val="20"/>
              </w:rPr>
              <w:t>Year 5: 75</w:t>
            </w:r>
            <w:r w:rsidR="00ED0F21">
              <w:rPr>
                <w:sz w:val="20"/>
                <w:szCs w:val="20"/>
              </w:rPr>
              <w:t>% mad</w:t>
            </w:r>
            <w:r w:rsidR="006A0BEC">
              <w:rPr>
                <w:sz w:val="20"/>
                <w:szCs w:val="20"/>
              </w:rPr>
              <w:t>e expected progress +</w:t>
            </w:r>
            <w:r>
              <w:rPr>
                <w:sz w:val="20"/>
                <w:szCs w:val="20"/>
              </w:rPr>
              <w:t xml:space="preserve"> and 13% made better than expected progress</w:t>
            </w:r>
          </w:p>
          <w:p w:rsidR="006A0BEC" w:rsidRDefault="004D145E" w:rsidP="006A0BEC">
            <w:pPr>
              <w:rPr>
                <w:sz w:val="20"/>
                <w:szCs w:val="20"/>
              </w:rPr>
            </w:pPr>
            <w:r>
              <w:rPr>
                <w:sz w:val="20"/>
                <w:szCs w:val="20"/>
              </w:rPr>
              <w:t>Year 6: 100</w:t>
            </w:r>
            <w:r w:rsidR="006A0BEC">
              <w:rPr>
                <w:sz w:val="20"/>
                <w:szCs w:val="20"/>
              </w:rPr>
              <w:t>% ma</w:t>
            </w:r>
            <w:r w:rsidR="00ED0F21">
              <w:rPr>
                <w:sz w:val="20"/>
                <w:szCs w:val="20"/>
              </w:rPr>
              <w:t>d</w:t>
            </w:r>
            <w:r w:rsidR="006A0BEC">
              <w:rPr>
                <w:sz w:val="20"/>
                <w:szCs w:val="20"/>
              </w:rPr>
              <w:t xml:space="preserve">e expected progress + </w:t>
            </w:r>
          </w:p>
          <w:p w:rsidR="00ED0F21" w:rsidRDefault="00ED0F21" w:rsidP="006A0BEC">
            <w:pPr>
              <w:rPr>
                <w:b/>
                <w:sz w:val="20"/>
                <w:szCs w:val="20"/>
              </w:rPr>
            </w:pPr>
            <w:r>
              <w:rPr>
                <w:b/>
                <w:sz w:val="20"/>
                <w:szCs w:val="20"/>
              </w:rPr>
              <w:t>Maths:</w:t>
            </w:r>
          </w:p>
          <w:p w:rsidR="00ED0F21" w:rsidRDefault="00ED0F21" w:rsidP="00ED0F21">
            <w:pPr>
              <w:rPr>
                <w:sz w:val="20"/>
                <w:szCs w:val="20"/>
              </w:rPr>
            </w:pPr>
            <w:r>
              <w:rPr>
                <w:sz w:val="20"/>
                <w:szCs w:val="20"/>
              </w:rPr>
              <w:t>Reception: 100% made better than expected progress</w:t>
            </w:r>
          </w:p>
          <w:p w:rsidR="00ED0F21" w:rsidRDefault="00ED0F21" w:rsidP="00ED0F21">
            <w:pPr>
              <w:rPr>
                <w:sz w:val="20"/>
                <w:szCs w:val="20"/>
              </w:rPr>
            </w:pPr>
            <w:r>
              <w:rPr>
                <w:sz w:val="20"/>
                <w:szCs w:val="20"/>
              </w:rPr>
              <w:t xml:space="preserve">Year 1: 100% made expected progress + </w:t>
            </w:r>
          </w:p>
          <w:p w:rsidR="00ED0F21" w:rsidRDefault="00ED0F21" w:rsidP="00ED0F21">
            <w:pPr>
              <w:rPr>
                <w:sz w:val="20"/>
                <w:szCs w:val="20"/>
              </w:rPr>
            </w:pPr>
            <w:r>
              <w:rPr>
                <w:sz w:val="20"/>
                <w:szCs w:val="20"/>
              </w:rPr>
              <w:t xml:space="preserve">Year 2: 100% made expected progress + </w:t>
            </w:r>
          </w:p>
          <w:p w:rsidR="00ED0F21" w:rsidRDefault="00ED0F21" w:rsidP="00ED0F21">
            <w:pPr>
              <w:rPr>
                <w:sz w:val="20"/>
                <w:szCs w:val="20"/>
              </w:rPr>
            </w:pPr>
            <w:r>
              <w:rPr>
                <w:sz w:val="20"/>
                <w:szCs w:val="20"/>
              </w:rPr>
              <w:t xml:space="preserve">Year 3: 100% made expected progress + </w:t>
            </w:r>
          </w:p>
          <w:p w:rsidR="00ED0F21" w:rsidRDefault="00ED0F21" w:rsidP="00ED0F21">
            <w:pPr>
              <w:rPr>
                <w:sz w:val="20"/>
                <w:szCs w:val="20"/>
              </w:rPr>
            </w:pPr>
            <w:r>
              <w:rPr>
                <w:sz w:val="20"/>
                <w:szCs w:val="20"/>
              </w:rPr>
              <w:lastRenderedPageBreak/>
              <w:t>Year 4: 75% make expected progress + and 25% made better than expected progress</w:t>
            </w:r>
          </w:p>
          <w:p w:rsidR="00ED0F21" w:rsidRDefault="00AC6439" w:rsidP="00ED0F21">
            <w:pPr>
              <w:rPr>
                <w:sz w:val="20"/>
                <w:szCs w:val="20"/>
              </w:rPr>
            </w:pPr>
            <w:r>
              <w:rPr>
                <w:sz w:val="20"/>
                <w:szCs w:val="20"/>
              </w:rPr>
              <w:t>Year 5: 83</w:t>
            </w:r>
            <w:r w:rsidR="00ED0F21">
              <w:rPr>
                <w:sz w:val="20"/>
                <w:szCs w:val="20"/>
              </w:rPr>
              <w:t>% make expected progress +</w:t>
            </w:r>
            <w:r>
              <w:rPr>
                <w:sz w:val="20"/>
                <w:szCs w:val="20"/>
              </w:rPr>
              <w:t xml:space="preserve"> and 17% made better than expected progress</w:t>
            </w:r>
          </w:p>
          <w:p w:rsidR="00ED0F21" w:rsidRDefault="00AC6439" w:rsidP="00ED0F21">
            <w:pPr>
              <w:rPr>
                <w:sz w:val="20"/>
                <w:szCs w:val="20"/>
              </w:rPr>
            </w:pPr>
            <w:r>
              <w:rPr>
                <w:sz w:val="20"/>
                <w:szCs w:val="20"/>
              </w:rPr>
              <w:t>Year 6: 50</w:t>
            </w:r>
            <w:r w:rsidR="00ED0F21">
              <w:rPr>
                <w:sz w:val="20"/>
                <w:szCs w:val="20"/>
              </w:rPr>
              <w:t>% make expected progress +</w:t>
            </w:r>
            <w:r>
              <w:rPr>
                <w:sz w:val="20"/>
                <w:szCs w:val="20"/>
              </w:rPr>
              <w:t xml:space="preserve"> and 25</w:t>
            </w:r>
            <w:r w:rsidR="00ED0F21">
              <w:rPr>
                <w:sz w:val="20"/>
                <w:szCs w:val="20"/>
              </w:rPr>
              <w:t>% make better than expected progress</w:t>
            </w:r>
          </w:p>
          <w:p w:rsidR="00ED0F21" w:rsidRDefault="00ED0F21" w:rsidP="006A0BEC">
            <w:pPr>
              <w:rPr>
                <w:b/>
                <w:sz w:val="20"/>
                <w:szCs w:val="20"/>
              </w:rPr>
            </w:pPr>
          </w:p>
          <w:p w:rsidR="00AC6439" w:rsidRDefault="00AC6439" w:rsidP="006A0BEC">
            <w:pPr>
              <w:rPr>
                <w:sz w:val="20"/>
                <w:szCs w:val="20"/>
              </w:rPr>
            </w:pPr>
            <w:r w:rsidRPr="00AC6439">
              <w:rPr>
                <w:sz w:val="20"/>
                <w:szCs w:val="20"/>
              </w:rPr>
              <w:t>More able children who are eligible for Pupil Premium funding make good progress in all subjects.</w:t>
            </w:r>
            <w:r>
              <w:rPr>
                <w:sz w:val="20"/>
                <w:szCs w:val="20"/>
              </w:rPr>
              <w:t xml:space="preserve"> They have also attended enrichment activities with other clusters of schools.</w:t>
            </w:r>
          </w:p>
          <w:p w:rsidR="00DF6F43" w:rsidRDefault="00DF6F43" w:rsidP="006A0BEC">
            <w:pPr>
              <w:rPr>
                <w:sz w:val="20"/>
                <w:szCs w:val="20"/>
              </w:rPr>
            </w:pPr>
          </w:p>
          <w:p w:rsidR="00DF6F43" w:rsidRPr="00AC6439" w:rsidRDefault="00DF6F43" w:rsidP="006A0BEC">
            <w:pPr>
              <w:rPr>
                <w:sz w:val="20"/>
                <w:szCs w:val="20"/>
              </w:rPr>
            </w:pPr>
            <w:r>
              <w:rPr>
                <w:sz w:val="20"/>
                <w:szCs w:val="20"/>
              </w:rPr>
              <w:t>Homework does still continue to be an area for improvement for some of our pupil premium children.</w:t>
            </w:r>
          </w:p>
          <w:p w:rsidR="006A0BEC" w:rsidRPr="00E50B1A" w:rsidRDefault="006A0BEC" w:rsidP="00E50B1A">
            <w:pPr>
              <w:rPr>
                <w:b/>
                <w:sz w:val="20"/>
                <w:szCs w:val="20"/>
              </w:rPr>
            </w:pPr>
          </w:p>
        </w:tc>
      </w:tr>
    </w:tbl>
    <w:p w:rsidR="007A0C42" w:rsidRPr="008766A1" w:rsidRDefault="007A0C42">
      <w:pPr>
        <w:rPr>
          <w:sz w:val="20"/>
          <w:szCs w:val="20"/>
        </w:rPr>
      </w:pPr>
    </w:p>
    <w:sectPr w:rsidR="007A0C42" w:rsidRPr="008766A1" w:rsidSect="00FF67F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4E5"/>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80867"/>
    <w:multiLevelType w:val="hybridMultilevel"/>
    <w:tmpl w:val="EFBCC7B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0D954353"/>
    <w:multiLevelType w:val="hybridMultilevel"/>
    <w:tmpl w:val="3998CC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26649"/>
    <w:multiLevelType w:val="hybridMultilevel"/>
    <w:tmpl w:val="5596C18A"/>
    <w:lvl w:ilvl="0" w:tplc="1598CCC6">
      <w:start w:val="1"/>
      <w:numFmt w:val="upperLetter"/>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F9100F"/>
    <w:multiLevelType w:val="hybridMultilevel"/>
    <w:tmpl w:val="68AE6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67202"/>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64BF4B6E"/>
    <w:multiLevelType w:val="hybridMultilevel"/>
    <w:tmpl w:val="ED6E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0F0E4E"/>
    <w:multiLevelType w:val="hybridMultilevel"/>
    <w:tmpl w:val="DB9A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6"/>
  </w:num>
  <w:num w:numId="3">
    <w:abstractNumId w:val="9"/>
  </w:num>
  <w:num w:numId="4">
    <w:abstractNumId w:val="8"/>
  </w:num>
  <w:num w:numId="5">
    <w:abstractNumId w:val="3"/>
  </w:num>
  <w:num w:numId="6">
    <w:abstractNumId w:val="5"/>
  </w:num>
  <w:num w:numId="7">
    <w:abstractNumId w:val="2"/>
  </w:num>
  <w:num w:numId="8">
    <w:abstractNumId w:val="4"/>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43229"/>
    <w:rsid w:val="00031659"/>
    <w:rsid w:val="0004149C"/>
    <w:rsid w:val="00091D59"/>
    <w:rsid w:val="000D5C60"/>
    <w:rsid w:val="00105640"/>
    <w:rsid w:val="00113E58"/>
    <w:rsid w:val="00122CED"/>
    <w:rsid w:val="001A74D9"/>
    <w:rsid w:val="001E2250"/>
    <w:rsid w:val="00222B1C"/>
    <w:rsid w:val="00232AAA"/>
    <w:rsid w:val="00234083"/>
    <w:rsid w:val="00251491"/>
    <w:rsid w:val="00264534"/>
    <w:rsid w:val="002977C8"/>
    <w:rsid w:val="002B7958"/>
    <w:rsid w:val="00311A64"/>
    <w:rsid w:val="003D4832"/>
    <w:rsid w:val="00422FC0"/>
    <w:rsid w:val="00441DC6"/>
    <w:rsid w:val="004D145E"/>
    <w:rsid w:val="005C2A55"/>
    <w:rsid w:val="00615DCE"/>
    <w:rsid w:val="00621506"/>
    <w:rsid w:val="006938E2"/>
    <w:rsid w:val="006A0BEC"/>
    <w:rsid w:val="006E251A"/>
    <w:rsid w:val="00756A4B"/>
    <w:rsid w:val="00763C78"/>
    <w:rsid w:val="00765B8C"/>
    <w:rsid w:val="007A0C42"/>
    <w:rsid w:val="007A6611"/>
    <w:rsid w:val="008766A1"/>
    <w:rsid w:val="008977D7"/>
    <w:rsid w:val="008C69B5"/>
    <w:rsid w:val="008E482B"/>
    <w:rsid w:val="00914CA2"/>
    <w:rsid w:val="00942CD6"/>
    <w:rsid w:val="00967132"/>
    <w:rsid w:val="009851DB"/>
    <w:rsid w:val="009B1EFF"/>
    <w:rsid w:val="00A7063C"/>
    <w:rsid w:val="00A95BCA"/>
    <w:rsid w:val="00A97A9B"/>
    <w:rsid w:val="00AA283D"/>
    <w:rsid w:val="00AA3A15"/>
    <w:rsid w:val="00AC6439"/>
    <w:rsid w:val="00AF786B"/>
    <w:rsid w:val="00B0193F"/>
    <w:rsid w:val="00B11030"/>
    <w:rsid w:val="00B134FC"/>
    <w:rsid w:val="00B75ABA"/>
    <w:rsid w:val="00B96573"/>
    <w:rsid w:val="00C06CE9"/>
    <w:rsid w:val="00C25E2C"/>
    <w:rsid w:val="00C260CD"/>
    <w:rsid w:val="00C65886"/>
    <w:rsid w:val="00D46D70"/>
    <w:rsid w:val="00DF6F43"/>
    <w:rsid w:val="00E50B1A"/>
    <w:rsid w:val="00E72C12"/>
    <w:rsid w:val="00EC52F5"/>
    <w:rsid w:val="00ED0F21"/>
    <w:rsid w:val="00ED611E"/>
    <w:rsid w:val="00F04551"/>
    <w:rsid w:val="00F33BC5"/>
    <w:rsid w:val="00F40A3E"/>
    <w:rsid w:val="00F43229"/>
    <w:rsid w:val="00FF67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229"/>
    <w:pPr>
      <w:ind w:left="720"/>
      <w:contextualSpacing/>
    </w:pPr>
  </w:style>
  <w:style w:type="paragraph" w:customStyle="1" w:styleId="Default">
    <w:name w:val="Default"/>
    <w:rsid w:val="00942C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Narraway</cp:lastModifiedBy>
  <cp:revision>6</cp:revision>
  <dcterms:created xsi:type="dcterms:W3CDTF">2017-08-11T15:49:00Z</dcterms:created>
  <dcterms:modified xsi:type="dcterms:W3CDTF">2017-08-11T17:01:00Z</dcterms:modified>
</cp:coreProperties>
</file>