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6529" w14:textId="77777777" w:rsidR="00A9598C" w:rsidRPr="00DF678B" w:rsidRDefault="00A9598C" w:rsidP="00DF678B">
      <w:pPr>
        <w:rPr>
          <w:rFonts w:ascii="Verdana" w:hAnsi="Verdana" w:cs="Arial"/>
          <w:b/>
          <w:sz w:val="28"/>
          <w:szCs w:val="28"/>
        </w:rPr>
      </w:pPr>
      <w:r w:rsidRPr="00DF678B">
        <w:rPr>
          <w:rFonts w:ascii="Verdana" w:hAnsi="Verdana" w:cs="Arial"/>
          <w:b/>
          <w:sz w:val="28"/>
          <w:szCs w:val="28"/>
        </w:rPr>
        <w:t>Qualifications &amp; Disqualifications</w:t>
      </w:r>
    </w:p>
    <w:p w14:paraId="48E0D99E" w14:textId="77777777" w:rsidR="00A9598C" w:rsidRPr="00A9598C" w:rsidRDefault="00A9598C" w:rsidP="00A9598C">
      <w:pPr>
        <w:rPr>
          <w:rFonts w:ascii="Verdana" w:hAnsi="Verdana" w:cs="Arial"/>
          <w:b/>
          <w:sz w:val="32"/>
          <w:szCs w:val="32"/>
        </w:rPr>
      </w:pPr>
    </w:p>
    <w:p w14:paraId="750968D3" w14:textId="77777777" w:rsidR="00A9598C" w:rsidRPr="00A9598C" w:rsidRDefault="00A9598C" w:rsidP="00A9598C">
      <w:pPr>
        <w:rPr>
          <w:rFonts w:ascii="Verdana" w:hAnsi="Verdana" w:cs="Arial"/>
          <w:b/>
        </w:rPr>
      </w:pPr>
      <w:r w:rsidRPr="00A9598C">
        <w:rPr>
          <w:rFonts w:ascii="Verdana" w:hAnsi="Verdana" w:cs="Arial"/>
          <w:b/>
        </w:rPr>
        <w:t>I declare that I am not disqualified from serving as a school governor under the following criteria:</w:t>
      </w:r>
    </w:p>
    <w:p w14:paraId="05074C1C" w14:textId="77777777" w:rsidR="00A9598C" w:rsidRPr="00A9598C" w:rsidRDefault="00A9598C" w:rsidP="00A9598C">
      <w:pPr>
        <w:rPr>
          <w:rFonts w:ascii="Verdana" w:hAnsi="Verdana" w:cs="Arial"/>
          <w:b/>
        </w:rPr>
      </w:pPr>
    </w:p>
    <w:p w14:paraId="03FF7F8E" w14:textId="77777777" w:rsidR="00A9598C" w:rsidRPr="00A9598C" w:rsidRDefault="00A9598C" w:rsidP="00A9598C">
      <w:pPr>
        <w:numPr>
          <w:ilvl w:val="0"/>
          <w:numId w:val="1"/>
        </w:numPr>
        <w:ind w:left="851" w:hanging="851"/>
        <w:contextualSpacing/>
        <w:rPr>
          <w:rFonts w:ascii="Verdana" w:hAnsi="Verdana" w:cs="Arial"/>
          <w:b/>
        </w:rPr>
      </w:pPr>
      <w:r w:rsidRPr="00A9598C">
        <w:rPr>
          <w:rFonts w:ascii="Verdana" w:hAnsi="Verdana" w:cs="Arial"/>
          <w:b/>
        </w:rPr>
        <w:t>No one can be appointed as a governor if they are:</w:t>
      </w:r>
    </w:p>
    <w:p w14:paraId="7BCD1298" w14:textId="77777777" w:rsidR="00A9598C" w:rsidRPr="00A9598C" w:rsidRDefault="00A9598C" w:rsidP="00A9598C">
      <w:pPr>
        <w:rPr>
          <w:rFonts w:ascii="Verdana" w:hAnsi="Verdana" w:cs="Arial"/>
          <w:b/>
        </w:rPr>
      </w:pPr>
    </w:p>
    <w:p w14:paraId="054F5146" w14:textId="77777777" w:rsidR="00A9598C" w:rsidRPr="00A9598C" w:rsidRDefault="00A9598C" w:rsidP="00A9598C">
      <w:pPr>
        <w:numPr>
          <w:ilvl w:val="1"/>
          <w:numId w:val="2"/>
        </w:numPr>
        <w:ind w:left="1701" w:hanging="850"/>
        <w:rPr>
          <w:rFonts w:ascii="Verdana" w:eastAsia="Calibri" w:hAnsi="Verdana" w:cs="Arial"/>
        </w:rPr>
      </w:pPr>
      <w:r w:rsidRPr="00A9598C">
        <w:rPr>
          <w:rFonts w:ascii="Verdana" w:eastAsia="Calibri" w:hAnsi="Verdana" w:cs="Arial"/>
        </w:rPr>
        <w:t>A registered pupil at the school</w:t>
      </w:r>
    </w:p>
    <w:p w14:paraId="4EEDAE3D" w14:textId="77777777" w:rsidR="00A9598C" w:rsidRPr="00A9598C" w:rsidRDefault="00A9598C" w:rsidP="00A9598C">
      <w:pPr>
        <w:numPr>
          <w:ilvl w:val="1"/>
          <w:numId w:val="2"/>
        </w:numPr>
        <w:ind w:left="1701" w:hanging="850"/>
        <w:rPr>
          <w:rFonts w:ascii="Verdana" w:eastAsia="Calibri" w:hAnsi="Verdana" w:cs="Arial"/>
        </w:rPr>
      </w:pPr>
      <w:r w:rsidRPr="00A9598C">
        <w:rPr>
          <w:rFonts w:ascii="Verdana" w:eastAsia="Calibri" w:hAnsi="Verdana" w:cs="Arial"/>
        </w:rPr>
        <w:t>Under 18 years of age</w:t>
      </w:r>
    </w:p>
    <w:p w14:paraId="0F4242C3" w14:textId="77777777" w:rsidR="00A9598C" w:rsidRPr="00A9598C" w:rsidRDefault="00A9598C" w:rsidP="00A9598C">
      <w:pPr>
        <w:numPr>
          <w:ilvl w:val="1"/>
          <w:numId w:val="2"/>
        </w:numPr>
        <w:ind w:left="1701" w:hanging="850"/>
        <w:rPr>
          <w:rFonts w:ascii="Verdana" w:eastAsia="Calibri" w:hAnsi="Verdana" w:cs="Arial"/>
        </w:rPr>
      </w:pPr>
      <w:r w:rsidRPr="00A9598C">
        <w:rPr>
          <w:rFonts w:ascii="Verdana" w:eastAsia="Calibri" w:hAnsi="Verdana" w:cs="Arial"/>
        </w:rPr>
        <w:t>Already holding office of governor at the same school</w:t>
      </w:r>
    </w:p>
    <w:p w14:paraId="7C07FC31" w14:textId="77777777" w:rsidR="00A9598C" w:rsidRPr="00A9598C" w:rsidRDefault="00A9598C" w:rsidP="00A9598C">
      <w:pPr>
        <w:rPr>
          <w:rFonts w:ascii="Verdana" w:eastAsia="Calibri" w:hAnsi="Verdana" w:cs="Arial"/>
        </w:rPr>
      </w:pPr>
    </w:p>
    <w:p w14:paraId="5962DD55" w14:textId="77777777" w:rsidR="00A9598C" w:rsidRPr="00A9598C" w:rsidRDefault="00A9598C" w:rsidP="00A9598C">
      <w:pPr>
        <w:numPr>
          <w:ilvl w:val="0"/>
          <w:numId w:val="1"/>
        </w:numPr>
        <w:ind w:left="851" w:hanging="851"/>
        <w:rPr>
          <w:rFonts w:ascii="Verdana" w:eastAsia="Calibri" w:hAnsi="Verdana" w:cs="Arial"/>
          <w:b/>
        </w:rPr>
      </w:pPr>
      <w:r w:rsidRPr="00A9598C">
        <w:rPr>
          <w:rFonts w:ascii="Verdana" w:eastAsia="Calibri" w:hAnsi="Verdana" w:cs="Arial"/>
          <w:b/>
        </w:rPr>
        <w:t>No one can be appointed as an Authority governor if they are:</w:t>
      </w:r>
    </w:p>
    <w:p w14:paraId="40D1F7B2" w14:textId="77777777" w:rsidR="00A9598C" w:rsidRPr="00A9598C" w:rsidRDefault="00A9598C" w:rsidP="00A9598C">
      <w:pPr>
        <w:rPr>
          <w:rFonts w:ascii="Verdana" w:eastAsia="Calibri" w:hAnsi="Verdana" w:cs="Arial"/>
        </w:rPr>
      </w:pPr>
    </w:p>
    <w:p w14:paraId="52183E21" w14:textId="77777777" w:rsidR="00A9598C" w:rsidRPr="00A9598C" w:rsidRDefault="00A9598C" w:rsidP="00A9598C">
      <w:pPr>
        <w:numPr>
          <w:ilvl w:val="1"/>
          <w:numId w:val="3"/>
        </w:numPr>
        <w:ind w:left="1701" w:hanging="850"/>
        <w:rPr>
          <w:rFonts w:ascii="Verdana" w:eastAsia="Calibri" w:hAnsi="Verdana" w:cs="Arial"/>
        </w:rPr>
      </w:pPr>
      <w:r w:rsidRPr="00A9598C">
        <w:rPr>
          <w:rFonts w:ascii="Verdana" w:eastAsia="Calibri" w:hAnsi="Verdana" w:cs="Arial"/>
        </w:rPr>
        <w:t>Eligible to be appointed as a staff governor</w:t>
      </w:r>
    </w:p>
    <w:p w14:paraId="0714695C" w14:textId="77777777" w:rsidR="00A9598C" w:rsidRPr="00A9598C" w:rsidRDefault="00A9598C" w:rsidP="00A9598C">
      <w:pPr>
        <w:numPr>
          <w:ilvl w:val="1"/>
          <w:numId w:val="3"/>
        </w:numPr>
        <w:ind w:left="1701" w:hanging="850"/>
        <w:rPr>
          <w:rFonts w:ascii="Verdana" w:eastAsia="Calibri" w:hAnsi="Verdana" w:cs="Arial"/>
        </w:rPr>
      </w:pPr>
      <w:r w:rsidRPr="00A9598C">
        <w:rPr>
          <w:rFonts w:ascii="Verdana" w:eastAsia="Calibri" w:hAnsi="Verdana" w:cs="Arial"/>
        </w:rPr>
        <w:t xml:space="preserve">Have been disqualified from any governing board through non-attendance in the previous </w:t>
      </w:r>
      <w:proofErr w:type="gramStart"/>
      <w:r w:rsidRPr="00A9598C">
        <w:rPr>
          <w:rFonts w:ascii="Verdana" w:eastAsia="Calibri" w:hAnsi="Verdana" w:cs="Arial"/>
        </w:rPr>
        <w:t>twelve month</w:t>
      </w:r>
      <w:proofErr w:type="gramEnd"/>
      <w:r w:rsidRPr="00A9598C">
        <w:rPr>
          <w:rFonts w:ascii="Verdana" w:eastAsia="Calibri" w:hAnsi="Verdana" w:cs="Arial"/>
        </w:rPr>
        <w:t xml:space="preserve"> period (see Item 4.2 below)</w:t>
      </w:r>
    </w:p>
    <w:p w14:paraId="351A9B15" w14:textId="77777777" w:rsidR="00A9598C" w:rsidRPr="00A9598C" w:rsidRDefault="00A9598C" w:rsidP="00A9598C">
      <w:pPr>
        <w:rPr>
          <w:rFonts w:ascii="Verdana" w:eastAsia="Calibri" w:hAnsi="Verdana" w:cs="Arial"/>
        </w:rPr>
      </w:pPr>
    </w:p>
    <w:p w14:paraId="58BC31FE" w14:textId="77777777" w:rsidR="00A9598C" w:rsidRPr="00A9598C" w:rsidRDefault="00A9598C" w:rsidP="00A9598C">
      <w:pPr>
        <w:numPr>
          <w:ilvl w:val="0"/>
          <w:numId w:val="1"/>
        </w:numPr>
        <w:ind w:left="851" w:hanging="851"/>
        <w:rPr>
          <w:rFonts w:ascii="Verdana" w:eastAsia="Calibri" w:hAnsi="Verdana" w:cs="Arial"/>
          <w:b/>
        </w:rPr>
      </w:pPr>
      <w:r w:rsidRPr="00A9598C">
        <w:rPr>
          <w:rFonts w:ascii="Verdana" w:eastAsia="Calibri" w:hAnsi="Verdana" w:cs="Arial"/>
          <w:b/>
        </w:rPr>
        <w:t>A person is disqualified from election or appointment as a parent governor if s/he:</w:t>
      </w:r>
    </w:p>
    <w:p w14:paraId="46D6D469" w14:textId="77777777" w:rsidR="00A9598C" w:rsidRPr="00A9598C" w:rsidRDefault="00A9598C" w:rsidP="00A9598C">
      <w:pPr>
        <w:rPr>
          <w:rFonts w:ascii="Verdana" w:eastAsia="Calibri" w:hAnsi="Verdana" w:cs="Arial"/>
        </w:rPr>
      </w:pPr>
    </w:p>
    <w:p w14:paraId="3A9F92A4" w14:textId="77777777" w:rsidR="00A9598C" w:rsidRPr="00A9598C" w:rsidRDefault="00A9598C" w:rsidP="00A9598C">
      <w:pPr>
        <w:tabs>
          <w:tab w:val="left" w:pos="1701"/>
        </w:tabs>
        <w:ind w:left="1701" w:hanging="850"/>
        <w:rPr>
          <w:rFonts w:ascii="Verdana" w:eastAsia="Calibri" w:hAnsi="Verdana" w:cs="Arial"/>
        </w:rPr>
      </w:pPr>
      <w:r w:rsidRPr="00A9598C">
        <w:rPr>
          <w:rFonts w:ascii="Verdana" w:eastAsia="Calibri" w:hAnsi="Verdana" w:cs="Arial"/>
        </w:rPr>
        <w:t>3.1</w:t>
      </w:r>
      <w:r w:rsidRPr="00A9598C">
        <w:rPr>
          <w:rFonts w:ascii="Verdana" w:eastAsia="Calibri" w:hAnsi="Verdana" w:cs="Arial"/>
        </w:rPr>
        <w:tab/>
        <w:t>Is employed at the school for more than 500 hours in any 12 consecutive months at the time of the election/appointment</w:t>
      </w:r>
    </w:p>
    <w:p w14:paraId="16C976E5" w14:textId="77777777" w:rsidR="00A9598C" w:rsidRPr="00A9598C" w:rsidRDefault="00A9598C" w:rsidP="00A9598C">
      <w:pPr>
        <w:numPr>
          <w:ilvl w:val="1"/>
          <w:numId w:val="4"/>
        </w:numPr>
        <w:ind w:left="1701" w:hanging="850"/>
        <w:rPr>
          <w:rFonts w:ascii="Verdana" w:eastAsia="Calibri" w:hAnsi="Verdana" w:cs="Arial"/>
        </w:rPr>
      </w:pPr>
      <w:r w:rsidRPr="00A9598C">
        <w:rPr>
          <w:rFonts w:ascii="Verdana" w:eastAsia="Calibri" w:hAnsi="Verdana" w:cs="Arial"/>
        </w:rPr>
        <w:t>Is an elected member of the Local Authority</w:t>
      </w:r>
    </w:p>
    <w:p w14:paraId="49E2F673" w14:textId="77777777" w:rsidR="00A9598C" w:rsidRPr="00A9598C" w:rsidRDefault="00A9598C" w:rsidP="00A9598C">
      <w:pPr>
        <w:rPr>
          <w:rFonts w:ascii="Verdana" w:eastAsia="Calibri" w:hAnsi="Verdana" w:cs="Arial"/>
        </w:rPr>
      </w:pPr>
    </w:p>
    <w:p w14:paraId="231569A7" w14:textId="77777777" w:rsidR="00A9598C" w:rsidRPr="00A9598C" w:rsidRDefault="00A9598C" w:rsidP="00A9598C">
      <w:pPr>
        <w:numPr>
          <w:ilvl w:val="0"/>
          <w:numId w:val="1"/>
        </w:numPr>
        <w:tabs>
          <w:tab w:val="left" w:pos="851"/>
        </w:tabs>
        <w:ind w:left="851" w:hanging="851"/>
        <w:rPr>
          <w:rFonts w:ascii="Verdana" w:eastAsia="Calibri" w:hAnsi="Verdana" w:cs="Arial"/>
          <w:b/>
        </w:rPr>
      </w:pPr>
      <w:r w:rsidRPr="00A9598C">
        <w:rPr>
          <w:rFonts w:ascii="Verdana" w:eastAsia="Calibri" w:hAnsi="Verdana" w:cs="Arial"/>
          <w:b/>
        </w:rPr>
        <w:t xml:space="preserve">A person is disqualified from holding or continuing to hold office as a governor or associate member if he or she: </w:t>
      </w:r>
    </w:p>
    <w:p w14:paraId="0782F746" w14:textId="77777777" w:rsidR="00A9598C" w:rsidRPr="00A9598C" w:rsidRDefault="00A9598C" w:rsidP="00A9598C">
      <w:pPr>
        <w:ind w:firstLine="720"/>
        <w:rPr>
          <w:rFonts w:ascii="Verdana" w:eastAsia="Calibri" w:hAnsi="Verdana" w:cs="Arial"/>
        </w:rPr>
      </w:pPr>
    </w:p>
    <w:p w14:paraId="4654F678" w14:textId="77777777" w:rsidR="00A9598C" w:rsidRPr="00A9598C" w:rsidRDefault="00A9598C" w:rsidP="00A9598C">
      <w:pPr>
        <w:numPr>
          <w:ilvl w:val="1"/>
          <w:numId w:val="5"/>
        </w:numPr>
        <w:ind w:left="1701" w:hanging="850"/>
        <w:rPr>
          <w:rFonts w:ascii="Verdana" w:eastAsia="Calibri" w:hAnsi="Verdana" w:cs="Arial"/>
        </w:rPr>
      </w:pPr>
      <w:r w:rsidRPr="00A9598C">
        <w:rPr>
          <w:rFonts w:ascii="Verdana" w:eastAsia="Calibri" w:hAnsi="Verdana" w:cs="Arial"/>
        </w:rPr>
        <w:t>Is a registered pupil at the school.</w:t>
      </w:r>
    </w:p>
    <w:p w14:paraId="448042B8" w14:textId="77777777" w:rsidR="00A9598C" w:rsidRPr="00A9598C" w:rsidRDefault="00A9598C" w:rsidP="00A9598C">
      <w:pPr>
        <w:ind w:left="567"/>
        <w:rPr>
          <w:rFonts w:ascii="Verdana" w:eastAsia="Calibri" w:hAnsi="Verdana" w:cs="Arial"/>
        </w:rPr>
      </w:pPr>
    </w:p>
    <w:p w14:paraId="078C609E" w14:textId="77777777" w:rsidR="00A9598C" w:rsidRPr="00A9598C" w:rsidRDefault="00A9598C" w:rsidP="00A9598C">
      <w:pPr>
        <w:numPr>
          <w:ilvl w:val="1"/>
          <w:numId w:val="5"/>
        </w:numPr>
        <w:ind w:left="1701" w:hanging="850"/>
        <w:rPr>
          <w:rFonts w:ascii="Verdana" w:eastAsia="Calibri" w:hAnsi="Verdana" w:cs="Arial"/>
        </w:rPr>
      </w:pPr>
      <w:r w:rsidRPr="00A9598C">
        <w:rPr>
          <w:rFonts w:ascii="Verdana" w:eastAsia="Calibri" w:hAnsi="Verdana" w:cs="Arial"/>
        </w:rPr>
        <w:t xml:space="preserve">Has failed to attend governing body meetings at the school without the consent of the governing body, for a continuous period of six months. </w:t>
      </w:r>
    </w:p>
    <w:p w14:paraId="2F6343B9" w14:textId="77777777" w:rsidR="00A9598C" w:rsidRPr="00A9598C" w:rsidRDefault="00A9598C" w:rsidP="00A9598C">
      <w:pPr>
        <w:ind w:left="720"/>
        <w:contextualSpacing/>
        <w:rPr>
          <w:rFonts w:ascii="Verdana" w:hAnsi="Verdana" w:cs="Arial"/>
        </w:rPr>
      </w:pPr>
    </w:p>
    <w:p w14:paraId="0E29DE23" w14:textId="77777777" w:rsidR="00A9598C" w:rsidRPr="00A9598C" w:rsidRDefault="00A9598C" w:rsidP="00A9598C">
      <w:pPr>
        <w:ind w:left="720"/>
        <w:contextualSpacing/>
        <w:rPr>
          <w:rFonts w:ascii="Verdana" w:hAnsi="Verdana" w:cs="Arial"/>
        </w:rPr>
      </w:pPr>
    </w:p>
    <w:p w14:paraId="773B9497" w14:textId="77777777" w:rsidR="00A9598C" w:rsidRPr="00A9598C" w:rsidRDefault="00A9598C" w:rsidP="00A9598C">
      <w:pPr>
        <w:numPr>
          <w:ilvl w:val="1"/>
          <w:numId w:val="5"/>
        </w:numPr>
        <w:ind w:left="1701" w:hanging="850"/>
        <w:rPr>
          <w:rFonts w:ascii="Verdana" w:eastAsia="Calibri" w:hAnsi="Verdana" w:cs="Arial"/>
        </w:rPr>
      </w:pPr>
      <w:r w:rsidRPr="00A9598C">
        <w:rPr>
          <w:rFonts w:ascii="Verdana" w:eastAsia="Calibri" w:hAnsi="Verdana" w:cs="Arial"/>
        </w:rPr>
        <w:t>Has had his/her estate sequestrated and the sequestration has not been discharged, annulled or reduced.</w:t>
      </w:r>
    </w:p>
    <w:p w14:paraId="43C067AE" w14:textId="77777777" w:rsidR="00A9598C" w:rsidRPr="00A9598C" w:rsidRDefault="00A9598C" w:rsidP="00A9598C">
      <w:pPr>
        <w:ind w:left="720"/>
        <w:contextualSpacing/>
        <w:rPr>
          <w:rFonts w:ascii="Verdana" w:hAnsi="Verdana" w:cs="Arial"/>
        </w:rPr>
      </w:pPr>
    </w:p>
    <w:p w14:paraId="47565DBF" w14:textId="77777777" w:rsidR="00A9598C" w:rsidRDefault="00A9598C" w:rsidP="00A9598C">
      <w:pPr>
        <w:numPr>
          <w:ilvl w:val="1"/>
          <w:numId w:val="5"/>
        </w:numPr>
        <w:ind w:left="1701" w:hanging="850"/>
        <w:rPr>
          <w:rFonts w:ascii="Verdana" w:eastAsia="Calibri" w:hAnsi="Verdana" w:cs="Arial"/>
        </w:rPr>
      </w:pPr>
      <w:r w:rsidRPr="00A9598C">
        <w:rPr>
          <w:rFonts w:ascii="Verdana" w:eastAsia="Calibri" w:hAnsi="Verdana" w:cs="Arial"/>
        </w:rPr>
        <w:t>Is subject to a bankruptcy restriction order, an interim bankruptcy restrictions order, a debt relief restrictions order or an interim debt relief restrictions order.</w:t>
      </w:r>
    </w:p>
    <w:p w14:paraId="57573291" w14:textId="77777777" w:rsidR="00A9598C" w:rsidRDefault="00A9598C" w:rsidP="00A9598C">
      <w:pPr>
        <w:pStyle w:val="ListParagraph"/>
        <w:rPr>
          <w:rFonts w:ascii="Verdana" w:eastAsia="Calibri" w:hAnsi="Verdana" w:cs="Arial"/>
        </w:rPr>
      </w:pPr>
    </w:p>
    <w:p w14:paraId="473BB7C5" w14:textId="77777777" w:rsidR="00A9598C" w:rsidRPr="00A9598C" w:rsidRDefault="00A9598C" w:rsidP="00A9598C">
      <w:pPr>
        <w:numPr>
          <w:ilvl w:val="1"/>
          <w:numId w:val="5"/>
        </w:numPr>
        <w:ind w:left="1701" w:hanging="850"/>
        <w:rPr>
          <w:rFonts w:ascii="Verdana" w:eastAsia="Calibri" w:hAnsi="Verdana" w:cs="Arial"/>
        </w:rPr>
      </w:pPr>
      <w:r w:rsidRPr="00A9598C">
        <w:rPr>
          <w:rFonts w:ascii="Verdana" w:eastAsia="Calibri" w:hAnsi="Verdana" w:cs="Arial"/>
        </w:rPr>
        <w:t xml:space="preserve">Is subject to: </w:t>
      </w:r>
    </w:p>
    <w:p w14:paraId="5905EB43" w14:textId="77777777" w:rsidR="00A9598C" w:rsidRPr="00A9598C" w:rsidRDefault="00A9598C" w:rsidP="00A9598C">
      <w:pPr>
        <w:ind w:left="1701"/>
        <w:rPr>
          <w:rFonts w:ascii="Verdana" w:eastAsia="Calibri" w:hAnsi="Verdana" w:cs="Arial"/>
        </w:rPr>
      </w:pPr>
    </w:p>
    <w:p w14:paraId="531F5C5B" w14:textId="77777777" w:rsidR="00A9598C" w:rsidRPr="00A9598C" w:rsidRDefault="00A9598C" w:rsidP="00A9598C">
      <w:pPr>
        <w:numPr>
          <w:ilvl w:val="2"/>
          <w:numId w:val="5"/>
        </w:numPr>
        <w:tabs>
          <w:tab w:val="left" w:pos="851"/>
          <w:tab w:val="left" w:pos="1701"/>
        </w:tabs>
        <w:ind w:left="2694" w:hanging="992"/>
        <w:rPr>
          <w:rFonts w:ascii="Verdana" w:eastAsia="Calibri" w:hAnsi="Verdana" w:cs="Arial"/>
        </w:rPr>
      </w:pPr>
      <w:r w:rsidRPr="00A9598C">
        <w:rPr>
          <w:rFonts w:ascii="Verdana" w:eastAsia="Calibri" w:hAnsi="Verdana" w:cs="Arial"/>
        </w:rPr>
        <w:t xml:space="preserve">A disqualification order or disqualification undertaking under the Company Directors Disqualification Act 1986. </w:t>
      </w:r>
    </w:p>
    <w:p w14:paraId="7526E1ED" w14:textId="77777777" w:rsidR="00A9598C" w:rsidRPr="00A9598C" w:rsidRDefault="00A9598C" w:rsidP="00A9598C">
      <w:pPr>
        <w:tabs>
          <w:tab w:val="left" w:pos="1276"/>
          <w:tab w:val="left" w:pos="1701"/>
          <w:tab w:val="left" w:pos="2694"/>
        </w:tabs>
        <w:ind w:left="2694" w:hanging="1843"/>
        <w:rPr>
          <w:rFonts w:ascii="Verdana" w:eastAsia="Calibri" w:hAnsi="Verdana" w:cs="Arial"/>
        </w:rPr>
      </w:pPr>
      <w:r w:rsidRPr="00A9598C">
        <w:rPr>
          <w:rFonts w:ascii="Verdana" w:eastAsia="Calibri" w:hAnsi="Verdana" w:cs="Arial"/>
        </w:rPr>
        <w:tab/>
      </w:r>
      <w:r w:rsidRPr="00A9598C">
        <w:rPr>
          <w:rFonts w:ascii="Verdana" w:eastAsia="Calibri" w:hAnsi="Verdana" w:cs="Arial"/>
        </w:rPr>
        <w:tab/>
        <w:t>4.</w:t>
      </w:r>
      <w:r w:rsidR="00DB7DCA">
        <w:rPr>
          <w:rFonts w:ascii="Verdana" w:eastAsia="Calibri" w:hAnsi="Verdana" w:cs="Arial"/>
        </w:rPr>
        <w:t>5</w:t>
      </w:r>
      <w:r w:rsidRPr="00A9598C">
        <w:rPr>
          <w:rFonts w:ascii="Verdana" w:eastAsia="Calibri" w:hAnsi="Verdana" w:cs="Arial"/>
        </w:rPr>
        <w:t>.2</w:t>
      </w:r>
      <w:r w:rsidRPr="00A9598C">
        <w:rPr>
          <w:rFonts w:ascii="Verdana" w:eastAsia="Calibri" w:hAnsi="Verdana" w:cs="Arial"/>
        </w:rPr>
        <w:tab/>
        <w:t xml:space="preserve">A disqualification order under the Companies Directors Disqualification (Northern Ireland) Order 2002. </w:t>
      </w:r>
    </w:p>
    <w:p w14:paraId="6FB63D40" w14:textId="77777777" w:rsidR="00A9598C" w:rsidRPr="00A9598C" w:rsidRDefault="00A9598C" w:rsidP="00A9598C">
      <w:pPr>
        <w:tabs>
          <w:tab w:val="left" w:pos="1276"/>
          <w:tab w:val="left" w:pos="1701"/>
          <w:tab w:val="left" w:pos="2694"/>
        </w:tabs>
        <w:ind w:left="2694" w:hanging="1843"/>
        <w:rPr>
          <w:rFonts w:ascii="Verdana" w:eastAsia="Calibri" w:hAnsi="Verdana" w:cs="Arial"/>
        </w:rPr>
      </w:pPr>
      <w:r w:rsidRPr="00A9598C">
        <w:rPr>
          <w:rFonts w:ascii="Verdana" w:eastAsia="Calibri" w:hAnsi="Verdana" w:cs="Arial"/>
        </w:rPr>
        <w:tab/>
      </w:r>
      <w:r w:rsidRPr="00A9598C">
        <w:rPr>
          <w:rFonts w:ascii="Verdana" w:eastAsia="Calibri" w:hAnsi="Verdana" w:cs="Arial"/>
        </w:rPr>
        <w:tab/>
        <w:t>4.</w:t>
      </w:r>
      <w:r w:rsidR="00DB7DCA">
        <w:rPr>
          <w:rFonts w:ascii="Verdana" w:eastAsia="Calibri" w:hAnsi="Verdana" w:cs="Arial"/>
        </w:rPr>
        <w:t>5</w:t>
      </w:r>
      <w:r w:rsidRPr="00A9598C">
        <w:rPr>
          <w:rFonts w:ascii="Verdana" w:eastAsia="Calibri" w:hAnsi="Verdana" w:cs="Arial"/>
        </w:rPr>
        <w:t>.3</w:t>
      </w:r>
      <w:r w:rsidRPr="00A9598C">
        <w:rPr>
          <w:rFonts w:ascii="Verdana" w:eastAsia="Calibri" w:hAnsi="Verdana" w:cs="Arial"/>
        </w:rPr>
        <w:tab/>
        <w:t>A disqualification undertaking accepted under the Company Directors Disqualification (Northern Ireland) Order 2002.</w:t>
      </w:r>
    </w:p>
    <w:p w14:paraId="3D58BFB4" w14:textId="77777777" w:rsidR="00A9598C" w:rsidRPr="00A9598C" w:rsidRDefault="00A9598C" w:rsidP="00A9598C">
      <w:pPr>
        <w:tabs>
          <w:tab w:val="left" w:pos="1276"/>
          <w:tab w:val="left" w:pos="1701"/>
          <w:tab w:val="left" w:pos="2694"/>
        </w:tabs>
        <w:ind w:left="2694" w:hanging="1843"/>
        <w:rPr>
          <w:rFonts w:ascii="Verdana" w:eastAsia="Calibri" w:hAnsi="Verdana" w:cs="Arial"/>
        </w:rPr>
      </w:pPr>
      <w:r w:rsidRPr="00A9598C">
        <w:rPr>
          <w:rFonts w:ascii="Verdana" w:eastAsia="Calibri" w:hAnsi="Verdana" w:cs="Arial"/>
        </w:rPr>
        <w:lastRenderedPageBreak/>
        <w:tab/>
      </w:r>
      <w:r w:rsidRPr="00A9598C">
        <w:rPr>
          <w:rFonts w:ascii="Verdana" w:eastAsia="Calibri" w:hAnsi="Verdana" w:cs="Arial"/>
        </w:rPr>
        <w:tab/>
        <w:t>4.</w:t>
      </w:r>
      <w:r w:rsidR="00DB7DCA">
        <w:rPr>
          <w:rFonts w:ascii="Verdana" w:eastAsia="Calibri" w:hAnsi="Verdana" w:cs="Arial"/>
        </w:rPr>
        <w:t>5</w:t>
      </w:r>
      <w:r w:rsidRPr="00A9598C">
        <w:rPr>
          <w:rFonts w:ascii="Verdana" w:eastAsia="Calibri" w:hAnsi="Verdana" w:cs="Arial"/>
        </w:rPr>
        <w:t>.4</w:t>
      </w:r>
      <w:r w:rsidRPr="00A9598C">
        <w:rPr>
          <w:rFonts w:ascii="Verdana" w:eastAsia="Calibri" w:hAnsi="Verdana" w:cs="Arial"/>
        </w:rPr>
        <w:tab/>
        <w:t>An order made under Section 429(2)(b) of the Insolvency Act 1986 (failure to pay under a county court administration order).</w:t>
      </w:r>
    </w:p>
    <w:p w14:paraId="10BF352F" w14:textId="77777777" w:rsidR="00A9598C" w:rsidRPr="00A9598C" w:rsidRDefault="00A9598C" w:rsidP="00A9598C">
      <w:pPr>
        <w:tabs>
          <w:tab w:val="left" w:pos="1276"/>
          <w:tab w:val="left" w:pos="1701"/>
          <w:tab w:val="left" w:pos="2694"/>
        </w:tabs>
        <w:ind w:left="2694" w:hanging="1843"/>
        <w:rPr>
          <w:rFonts w:ascii="Verdana" w:eastAsia="Calibri" w:hAnsi="Verdana" w:cs="Arial"/>
        </w:rPr>
      </w:pPr>
    </w:p>
    <w:p w14:paraId="126808EB" w14:textId="77777777" w:rsidR="00A9598C" w:rsidRPr="00A9598C" w:rsidRDefault="00A9598C" w:rsidP="00A9598C">
      <w:pPr>
        <w:tabs>
          <w:tab w:val="left" w:pos="1701"/>
          <w:tab w:val="left" w:pos="2694"/>
        </w:tabs>
        <w:ind w:left="1701" w:hanging="850"/>
        <w:rPr>
          <w:rFonts w:ascii="Verdana" w:eastAsia="Calibri" w:hAnsi="Verdana" w:cs="Arial"/>
        </w:rPr>
      </w:pPr>
      <w:r w:rsidRPr="00A9598C">
        <w:rPr>
          <w:rFonts w:ascii="Verdana" w:eastAsia="Calibri" w:hAnsi="Verdana" w:cs="Arial"/>
        </w:rPr>
        <w:t>4.</w:t>
      </w:r>
      <w:r w:rsidR="00DB7DCA">
        <w:rPr>
          <w:rFonts w:ascii="Verdana" w:eastAsia="Calibri" w:hAnsi="Verdana" w:cs="Arial"/>
        </w:rPr>
        <w:t>6</w:t>
      </w:r>
      <w:r w:rsidRPr="00A9598C">
        <w:rPr>
          <w:rFonts w:ascii="Verdana" w:eastAsia="Calibri" w:hAnsi="Verdana" w:cs="Arial"/>
        </w:rPr>
        <w:tab/>
        <w:t>Has been removed from the office of charity trustee or trustee for a charity by an order made by the Charity Commission or Commissioners or High Court on the grounds of any misconduct or mismanagement in the administration of the charity for which he was responsible; or to which he was privy; or to which he contributed or he facilitated by his conduct; or</w:t>
      </w:r>
    </w:p>
    <w:p w14:paraId="3C2AE5BB" w14:textId="77777777" w:rsidR="00A9598C" w:rsidRPr="00A9598C" w:rsidRDefault="00A9598C" w:rsidP="00A9598C">
      <w:pPr>
        <w:ind w:left="567"/>
        <w:rPr>
          <w:rFonts w:ascii="Verdana" w:eastAsia="Calibri" w:hAnsi="Verdana" w:cs="Arial"/>
        </w:rPr>
      </w:pPr>
    </w:p>
    <w:p w14:paraId="54BBFFEA" w14:textId="7C23A6B8" w:rsidR="00A9598C" w:rsidRPr="008C76F2" w:rsidRDefault="008C76F2" w:rsidP="008C76F2">
      <w:pPr>
        <w:pStyle w:val="ListParagraph"/>
        <w:numPr>
          <w:ilvl w:val="1"/>
          <w:numId w:val="6"/>
        </w:numPr>
        <w:rPr>
          <w:rFonts w:ascii="Verdana" w:eastAsia="Calibri" w:hAnsi="Verdana" w:cs="Arial"/>
        </w:rPr>
      </w:pPr>
      <w:r>
        <w:rPr>
          <w:rFonts w:ascii="Verdana" w:eastAsia="Calibri" w:hAnsi="Verdana" w:cs="Arial"/>
        </w:rPr>
        <w:t xml:space="preserve">        </w:t>
      </w:r>
      <w:r w:rsidR="00A9598C" w:rsidRPr="008C76F2">
        <w:rPr>
          <w:rFonts w:ascii="Verdana" w:eastAsia="Calibri" w:hAnsi="Verdana" w:cs="Arial"/>
        </w:rPr>
        <w:t xml:space="preserve">Has been removed, under section 34 of the Charities and Trustee </w:t>
      </w:r>
      <w:r>
        <w:rPr>
          <w:rFonts w:ascii="Verdana" w:eastAsia="Calibri" w:hAnsi="Verdana" w:cs="Arial"/>
        </w:rPr>
        <w:t xml:space="preserve">         </w:t>
      </w:r>
      <w:r w:rsidR="000B313C">
        <w:rPr>
          <w:rFonts w:ascii="Verdana" w:eastAsia="Calibri" w:hAnsi="Verdana" w:cs="Arial"/>
        </w:rPr>
        <w:t xml:space="preserve">   </w:t>
      </w:r>
      <w:r w:rsidR="00A9598C" w:rsidRPr="008C76F2">
        <w:rPr>
          <w:rFonts w:ascii="Verdana" w:eastAsia="Calibri" w:hAnsi="Verdana" w:cs="Arial"/>
        </w:rPr>
        <w:t>Investment (Scotland) Act 2005, from being concerned in the management or control of any body.</w:t>
      </w:r>
    </w:p>
    <w:p w14:paraId="4B558AB3" w14:textId="77777777" w:rsidR="00A9598C" w:rsidRPr="00A9598C" w:rsidRDefault="00A9598C" w:rsidP="00A9598C">
      <w:pPr>
        <w:ind w:left="720"/>
        <w:contextualSpacing/>
        <w:rPr>
          <w:rFonts w:ascii="Verdana" w:hAnsi="Verdana" w:cs="Arial"/>
        </w:rPr>
      </w:pPr>
    </w:p>
    <w:p w14:paraId="2BB6D4F0"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Is included in the list of people considered by the Secretary of State as unsuitable to work with children (under section 1 of the Protection of Children Act 1999). </w:t>
      </w:r>
    </w:p>
    <w:p w14:paraId="2013C1D9" w14:textId="77777777" w:rsidR="00A9598C" w:rsidRPr="00A9598C" w:rsidRDefault="00A9598C" w:rsidP="00A9598C">
      <w:pPr>
        <w:ind w:left="720"/>
        <w:contextualSpacing/>
        <w:rPr>
          <w:rFonts w:ascii="Verdana" w:hAnsi="Verdana" w:cs="Arial"/>
        </w:rPr>
      </w:pPr>
    </w:p>
    <w:p w14:paraId="31006053" w14:textId="77777777" w:rsidR="00A9598C" w:rsidRPr="00A9598C" w:rsidRDefault="00A9598C" w:rsidP="00A9598C">
      <w:pPr>
        <w:numPr>
          <w:ilvl w:val="1"/>
          <w:numId w:val="6"/>
        </w:numPr>
        <w:tabs>
          <w:tab w:val="left" w:pos="1701"/>
        </w:tabs>
        <w:ind w:left="1701" w:hanging="981"/>
        <w:rPr>
          <w:rFonts w:ascii="Verdana" w:eastAsia="Calibri" w:hAnsi="Verdana" w:cs="Arial"/>
        </w:rPr>
      </w:pPr>
      <w:r w:rsidRPr="00A9598C">
        <w:rPr>
          <w:rFonts w:ascii="Verdana" w:eastAsia="Calibri" w:hAnsi="Verdana" w:cs="Arial"/>
        </w:rPr>
        <w:t>Is subject to a direction of the Secretary of State under section 142 of the Education Act 2002 (or any other disqualification, prohibition or restriction which takes effect as if contained in such a direction).</w:t>
      </w:r>
    </w:p>
    <w:p w14:paraId="767C165B" w14:textId="77777777" w:rsidR="00A9598C" w:rsidRPr="00A9598C" w:rsidRDefault="00A9598C" w:rsidP="00A9598C">
      <w:pPr>
        <w:ind w:left="720"/>
        <w:contextualSpacing/>
        <w:rPr>
          <w:rFonts w:ascii="Verdana" w:hAnsi="Verdana" w:cs="Arial"/>
        </w:rPr>
      </w:pPr>
    </w:p>
    <w:p w14:paraId="1172A8D5" w14:textId="77777777" w:rsidR="00A9598C" w:rsidRPr="00A9598C" w:rsidRDefault="00A9598C" w:rsidP="00A9598C">
      <w:pPr>
        <w:numPr>
          <w:ilvl w:val="1"/>
          <w:numId w:val="6"/>
        </w:numPr>
        <w:tabs>
          <w:tab w:val="left" w:pos="1701"/>
        </w:tabs>
        <w:ind w:left="1701" w:hanging="981"/>
        <w:rPr>
          <w:rFonts w:ascii="Verdana" w:eastAsia="Calibri" w:hAnsi="Verdana" w:cs="Arial"/>
        </w:rPr>
      </w:pPr>
      <w:r w:rsidRPr="00A9598C">
        <w:rPr>
          <w:rFonts w:ascii="Verdana" w:eastAsia="Calibri" w:hAnsi="Verdana" w:cs="Arial"/>
        </w:rPr>
        <w:t>Is subject to a direction of the Secretary of State under section 128 of the Education and Skills Act 2008.</w:t>
      </w:r>
    </w:p>
    <w:p w14:paraId="76C3ABF2" w14:textId="77777777" w:rsidR="00A9598C" w:rsidRPr="00A9598C" w:rsidRDefault="00A9598C" w:rsidP="00A9598C">
      <w:pPr>
        <w:ind w:left="720"/>
        <w:contextualSpacing/>
        <w:rPr>
          <w:rFonts w:ascii="Verdana" w:hAnsi="Verdana" w:cs="Arial"/>
        </w:rPr>
      </w:pPr>
    </w:p>
    <w:p w14:paraId="4BA86870"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Is barred from regulated activity relating to children in accordance with section 3(2) of the Safeguarding Vulnerable Groups Act 2006.</w:t>
      </w:r>
    </w:p>
    <w:p w14:paraId="16BB5E8A" w14:textId="77777777" w:rsidR="00A9598C" w:rsidRPr="00A9598C" w:rsidRDefault="00A9598C" w:rsidP="00A9598C">
      <w:pPr>
        <w:ind w:left="720"/>
        <w:contextualSpacing/>
        <w:rPr>
          <w:rFonts w:ascii="Verdana" w:hAnsi="Verdana" w:cs="Arial"/>
        </w:rPr>
      </w:pPr>
    </w:p>
    <w:p w14:paraId="2D26A369"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Is disqualified from working with children under sections 28, 29, or 29A of the Criminal Justice and Court Services Act 2000. </w:t>
      </w:r>
    </w:p>
    <w:p w14:paraId="3E57AD5D" w14:textId="77777777" w:rsidR="00A9598C" w:rsidRPr="00A9598C" w:rsidRDefault="00A9598C" w:rsidP="00A9598C">
      <w:pPr>
        <w:ind w:left="720"/>
        <w:contextualSpacing/>
        <w:rPr>
          <w:rFonts w:ascii="Verdana" w:hAnsi="Verdana" w:cs="Arial"/>
        </w:rPr>
      </w:pPr>
    </w:p>
    <w:p w14:paraId="44A2A7CB"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Is disqualified from registration under Part 2 of the Children and Families (Wales) Measure 2010 for child minding or providing day care. </w:t>
      </w:r>
    </w:p>
    <w:p w14:paraId="2F0BFCE0" w14:textId="77777777" w:rsidR="00A9598C" w:rsidRPr="00A9598C" w:rsidRDefault="00A9598C" w:rsidP="00A9598C">
      <w:pPr>
        <w:ind w:left="720"/>
        <w:contextualSpacing/>
        <w:rPr>
          <w:rFonts w:ascii="Verdana" w:hAnsi="Verdana" w:cs="Arial"/>
        </w:rPr>
      </w:pPr>
    </w:p>
    <w:p w14:paraId="79F0E6F4"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Is disqualified from registration under Part 3 of the Childcare Act 2006. </w:t>
      </w:r>
    </w:p>
    <w:p w14:paraId="29D906B8" w14:textId="77777777" w:rsidR="00A9598C" w:rsidRPr="00A9598C" w:rsidRDefault="00A9598C" w:rsidP="00A9598C">
      <w:pPr>
        <w:ind w:left="720"/>
        <w:contextualSpacing/>
        <w:rPr>
          <w:rFonts w:ascii="Verdana" w:hAnsi="Verdana" w:cs="Arial"/>
        </w:rPr>
      </w:pPr>
    </w:p>
    <w:p w14:paraId="05E37FDD"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Has been convicted of any offence and received a sentence of imprisonment (whether suspended or not) for a period of not less than 3 months (without the option of a fine) in the 5 years before or since becoming a governor. </w:t>
      </w:r>
    </w:p>
    <w:p w14:paraId="03ACEB8C" w14:textId="77777777" w:rsidR="00A9598C" w:rsidRPr="00A9598C" w:rsidRDefault="00A9598C" w:rsidP="00A9598C">
      <w:pPr>
        <w:ind w:left="720"/>
        <w:contextualSpacing/>
        <w:rPr>
          <w:rFonts w:ascii="Verdana" w:hAnsi="Verdana" w:cs="Arial"/>
        </w:rPr>
      </w:pPr>
    </w:p>
    <w:p w14:paraId="1BD51E6C"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Has been convicted of any offence and received a prison sentence of two and a half years or more in the 20 years before becoming a governor. </w:t>
      </w:r>
    </w:p>
    <w:p w14:paraId="59FCD06D" w14:textId="77777777" w:rsidR="00A9598C" w:rsidRPr="00A9598C" w:rsidRDefault="00A9598C" w:rsidP="00A9598C">
      <w:pPr>
        <w:ind w:left="720"/>
        <w:contextualSpacing/>
        <w:rPr>
          <w:rFonts w:ascii="Verdana" w:hAnsi="Verdana" w:cs="Arial"/>
        </w:rPr>
      </w:pPr>
    </w:p>
    <w:p w14:paraId="52D4D278"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Has been convicted of any offence at any time and received a prison sentence of 5 years or more. </w:t>
      </w:r>
    </w:p>
    <w:p w14:paraId="499B1C83" w14:textId="77777777" w:rsidR="00A9598C" w:rsidRPr="00A9598C" w:rsidRDefault="00A9598C" w:rsidP="00A9598C">
      <w:pPr>
        <w:ind w:left="720"/>
        <w:contextualSpacing/>
        <w:rPr>
          <w:rFonts w:ascii="Verdana" w:hAnsi="Verdana" w:cs="Arial"/>
        </w:rPr>
      </w:pPr>
    </w:p>
    <w:p w14:paraId="5EA19C0A"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Has been convicted of an offence and sentenced to a fine under section 547 of EA 1996 (nuisance or disturbance on school premises) or under section 85A of the Further and Higher Education Act 1992 (nuisance or disturbance on educational premise) during the 5 years prior to or since appointment or election as a governor.</w:t>
      </w:r>
    </w:p>
    <w:p w14:paraId="78EC0C4A" w14:textId="77777777" w:rsidR="00A9598C" w:rsidRPr="00A9598C" w:rsidRDefault="00A9598C" w:rsidP="00A9598C">
      <w:pPr>
        <w:ind w:left="720"/>
        <w:contextualSpacing/>
        <w:rPr>
          <w:rFonts w:ascii="Verdana" w:hAnsi="Verdana" w:cs="Arial"/>
        </w:rPr>
      </w:pPr>
    </w:p>
    <w:p w14:paraId="12A058DD" w14:textId="77777777" w:rsidR="00A9598C" w:rsidRPr="00A9598C" w:rsidRDefault="00A9598C" w:rsidP="00A9598C">
      <w:pPr>
        <w:numPr>
          <w:ilvl w:val="1"/>
          <w:numId w:val="6"/>
        </w:numPr>
        <w:ind w:left="1701" w:hanging="981"/>
        <w:rPr>
          <w:rFonts w:ascii="Verdana" w:eastAsia="Calibri" w:hAnsi="Verdana" w:cs="Arial"/>
        </w:rPr>
      </w:pPr>
      <w:r w:rsidRPr="00A9598C">
        <w:rPr>
          <w:rFonts w:ascii="Verdana" w:eastAsia="Calibri" w:hAnsi="Verdana" w:cs="Arial"/>
        </w:rPr>
        <w:t xml:space="preserve">Has refused a request by the school, on behalf of the governing body, to make an application under section 113B of the Police Act 1997 for a criminal records certificate. </w:t>
      </w:r>
    </w:p>
    <w:p w14:paraId="2C7DD201" w14:textId="77777777" w:rsidR="00A9598C" w:rsidRPr="00A9598C" w:rsidRDefault="00A9598C" w:rsidP="00A9598C">
      <w:pPr>
        <w:rPr>
          <w:rFonts w:ascii="Verdana" w:hAnsi="Verdana" w:cs="Arial"/>
          <w:b/>
        </w:rPr>
      </w:pPr>
    </w:p>
    <w:p w14:paraId="71EE4148" w14:textId="77777777" w:rsidR="00A9598C" w:rsidRPr="00A9598C" w:rsidRDefault="00A9598C" w:rsidP="00A9598C">
      <w:pPr>
        <w:rPr>
          <w:rFonts w:ascii="Verdana" w:hAnsi="Verdana" w:cs="Arial"/>
          <w:b/>
        </w:rPr>
      </w:pPr>
    </w:p>
    <w:p w14:paraId="5C4B6DF3" w14:textId="77777777" w:rsidR="00A9598C" w:rsidRPr="00A9598C" w:rsidRDefault="00A9598C" w:rsidP="00A9598C">
      <w:pPr>
        <w:rPr>
          <w:rFonts w:ascii="Verdana" w:hAnsi="Verdana" w:cs="Arial"/>
          <w:b/>
        </w:rPr>
      </w:pPr>
    </w:p>
    <w:p w14:paraId="54C5FAC9" w14:textId="77777777" w:rsidR="00A9598C" w:rsidRPr="00A9598C" w:rsidRDefault="00A9598C" w:rsidP="00A9598C">
      <w:pPr>
        <w:rPr>
          <w:rFonts w:ascii="Verdana" w:hAnsi="Verdana" w:cs="Arial"/>
          <w:b/>
        </w:rPr>
      </w:pPr>
    </w:p>
    <w:tbl>
      <w:tblPr>
        <w:tblW w:w="0" w:type="auto"/>
        <w:tblInd w:w="-34" w:type="dxa"/>
        <w:tblLook w:val="01E0" w:firstRow="1" w:lastRow="1" w:firstColumn="1" w:lastColumn="1" w:noHBand="0" w:noVBand="0"/>
      </w:tblPr>
      <w:tblGrid>
        <w:gridCol w:w="2167"/>
        <w:gridCol w:w="6893"/>
      </w:tblGrid>
      <w:tr w:rsidR="00A9598C" w:rsidRPr="00A9598C" w14:paraId="54900D7B" w14:textId="77777777" w:rsidTr="009966CC">
        <w:trPr>
          <w:trHeight w:val="454"/>
        </w:trPr>
        <w:tc>
          <w:tcPr>
            <w:tcW w:w="2269" w:type="dxa"/>
            <w:vAlign w:val="bottom"/>
          </w:tcPr>
          <w:p w14:paraId="4A32E65B" w14:textId="77777777" w:rsidR="00A9598C" w:rsidRPr="00A9598C" w:rsidRDefault="00A9598C" w:rsidP="009966CC">
            <w:pPr>
              <w:rPr>
                <w:rFonts w:ascii="Verdana" w:hAnsi="Verdana" w:cs="Arial"/>
              </w:rPr>
            </w:pPr>
            <w:r w:rsidRPr="00A9598C">
              <w:rPr>
                <w:rFonts w:ascii="Verdana" w:hAnsi="Verdana" w:cs="Arial"/>
              </w:rPr>
              <w:t>Name (please print)</w:t>
            </w:r>
          </w:p>
        </w:tc>
        <w:tc>
          <w:tcPr>
            <w:tcW w:w="7762" w:type="dxa"/>
            <w:tcBorders>
              <w:bottom w:val="single" w:sz="4" w:space="0" w:color="auto"/>
            </w:tcBorders>
            <w:vAlign w:val="bottom"/>
          </w:tcPr>
          <w:p w14:paraId="1DBC1C22" w14:textId="77777777" w:rsidR="00A9598C" w:rsidRPr="00A9598C" w:rsidRDefault="00A9598C" w:rsidP="009966CC">
            <w:pPr>
              <w:rPr>
                <w:rFonts w:ascii="Verdana" w:hAnsi="Verdana" w:cs="Arial"/>
              </w:rPr>
            </w:pPr>
          </w:p>
        </w:tc>
      </w:tr>
      <w:tr w:rsidR="00A9598C" w:rsidRPr="00A9598C" w14:paraId="622D9C3B" w14:textId="77777777" w:rsidTr="009966CC">
        <w:trPr>
          <w:trHeight w:val="418"/>
        </w:trPr>
        <w:tc>
          <w:tcPr>
            <w:tcW w:w="2269" w:type="dxa"/>
            <w:vAlign w:val="bottom"/>
          </w:tcPr>
          <w:p w14:paraId="35620C50" w14:textId="77777777" w:rsidR="00A9598C" w:rsidRPr="00A9598C" w:rsidRDefault="00A9598C" w:rsidP="009966CC">
            <w:pPr>
              <w:rPr>
                <w:rFonts w:ascii="Verdana" w:hAnsi="Verdana" w:cs="Arial"/>
              </w:rPr>
            </w:pPr>
          </w:p>
          <w:p w14:paraId="0D7F30BB" w14:textId="77777777" w:rsidR="00A9598C" w:rsidRPr="00A9598C" w:rsidRDefault="00A9598C" w:rsidP="009966CC">
            <w:pPr>
              <w:rPr>
                <w:rFonts w:ascii="Verdana" w:hAnsi="Verdana" w:cs="Arial"/>
              </w:rPr>
            </w:pPr>
          </w:p>
          <w:p w14:paraId="637D3D57" w14:textId="77777777" w:rsidR="00A9598C" w:rsidRPr="00A9598C" w:rsidRDefault="00A9598C" w:rsidP="009966CC">
            <w:pPr>
              <w:rPr>
                <w:rFonts w:ascii="Verdana" w:hAnsi="Verdana" w:cs="Arial"/>
              </w:rPr>
            </w:pPr>
            <w:r w:rsidRPr="00A9598C">
              <w:rPr>
                <w:rFonts w:ascii="Verdana" w:hAnsi="Verdana" w:cs="Arial"/>
              </w:rPr>
              <w:t>School:</w:t>
            </w:r>
          </w:p>
        </w:tc>
        <w:tc>
          <w:tcPr>
            <w:tcW w:w="7762" w:type="dxa"/>
            <w:tcBorders>
              <w:top w:val="single" w:sz="4" w:space="0" w:color="auto"/>
              <w:bottom w:val="single" w:sz="4" w:space="0" w:color="auto"/>
            </w:tcBorders>
            <w:vAlign w:val="bottom"/>
          </w:tcPr>
          <w:p w14:paraId="56A7106A" w14:textId="77777777" w:rsidR="00A9598C" w:rsidRPr="00A9598C" w:rsidRDefault="00A9598C" w:rsidP="009966CC">
            <w:pPr>
              <w:rPr>
                <w:rFonts w:ascii="Verdana" w:hAnsi="Verdana" w:cs="Arial"/>
                <w:b/>
              </w:rPr>
            </w:pPr>
          </w:p>
        </w:tc>
      </w:tr>
      <w:tr w:rsidR="00A9598C" w:rsidRPr="00A9598C" w14:paraId="26C5A7A4" w14:textId="77777777" w:rsidTr="009966CC">
        <w:trPr>
          <w:trHeight w:val="418"/>
        </w:trPr>
        <w:tc>
          <w:tcPr>
            <w:tcW w:w="2269" w:type="dxa"/>
            <w:vAlign w:val="bottom"/>
          </w:tcPr>
          <w:p w14:paraId="0ACF6897" w14:textId="77777777" w:rsidR="00A9598C" w:rsidRPr="00A9598C" w:rsidRDefault="00A9598C" w:rsidP="009966CC">
            <w:pPr>
              <w:rPr>
                <w:rFonts w:ascii="Verdana" w:hAnsi="Verdana" w:cs="Arial"/>
              </w:rPr>
            </w:pPr>
          </w:p>
          <w:p w14:paraId="51EC2493" w14:textId="77777777" w:rsidR="00A9598C" w:rsidRPr="00A9598C" w:rsidRDefault="00A9598C" w:rsidP="009966CC">
            <w:pPr>
              <w:rPr>
                <w:rFonts w:ascii="Verdana" w:hAnsi="Verdana" w:cs="Arial"/>
              </w:rPr>
            </w:pPr>
          </w:p>
          <w:p w14:paraId="6B43EC53" w14:textId="77777777" w:rsidR="00A9598C" w:rsidRPr="00A9598C" w:rsidRDefault="00A9598C" w:rsidP="009966CC">
            <w:pPr>
              <w:rPr>
                <w:rFonts w:ascii="Verdana" w:hAnsi="Verdana" w:cs="Arial"/>
              </w:rPr>
            </w:pPr>
            <w:r w:rsidRPr="00A9598C">
              <w:rPr>
                <w:rFonts w:ascii="Verdana" w:hAnsi="Verdana" w:cs="Arial"/>
              </w:rPr>
              <w:t>Signature:</w:t>
            </w:r>
          </w:p>
        </w:tc>
        <w:tc>
          <w:tcPr>
            <w:tcW w:w="7762" w:type="dxa"/>
            <w:tcBorders>
              <w:top w:val="single" w:sz="4" w:space="0" w:color="auto"/>
              <w:bottom w:val="single" w:sz="4" w:space="0" w:color="auto"/>
            </w:tcBorders>
            <w:vAlign w:val="bottom"/>
          </w:tcPr>
          <w:p w14:paraId="27CE0C96" w14:textId="77777777" w:rsidR="00A9598C" w:rsidRPr="00A9598C" w:rsidRDefault="00A9598C" w:rsidP="009966CC">
            <w:pPr>
              <w:rPr>
                <w:rFonts w:ascii="Verdana" w:hAnsi="Verdana" w:cs="Arial"/>
              </w:rPr>
            </w:pPr>
          </w:p>
        </w:tc>
      </w:tr>
      <w:tr w:rsidR="00A9598C" w:rsidRPr="00A9598C" w14:paraId="104E4E8D" w14:textId="77777777" w:rsidTr="009966CC">
        <w:trPr>
          <w:trHeight w:val="418"/>
        </w:trPr>
        <w:tc>
          <w:tcPr>
            <w:tcW w:w="2269" w:type="dxa"/>
            <w:vAlign w:val="bottom"/>
          </w:tcPr>
          <w:p w14:paraId="07BD0D8E" w14:textId="77777777" w:rsidR="00A9598C" w:rsidRPr="00A9598C" w:rsidRDefault="00A9598C" w:rsidP="009966CC">
            <w:pPr>
              <w:rPr>
                <w:rFonts w:ascii="Verdana" w:hAnsi="Verdana" w:cs="Arial"/>
              </w:rPr>
            </w:pPr>
          </w:p>
          <w:p w14:paraId="7ABDC54B" w14:textId="77777777" w:rsidR="00A9598C" w:rsidRPr="00A9598C" w:rsidRDefault="00A9598C" w:rsidP="009966CC">
            <w:pPr>
              <w:rPr>
                <w:rFonts w:ascii="Verdana" w:hAnsi="Verdana" w:cs="Arial"/>
              </w:rPr>
            </w:pPr>
          </w:p>
          <w:p w14:paraId="5D46BDBD" w14:textId="77777777" w:rsidR="00A9598C" w:rsidRPr="00A9598C" w:rsidRDefault="00A9598C" w:rsidP="009966CC">
            <w:pPr>
              <w:rPr>
                <w:rFonts w:ascii="Verdana" w:hAnsi="Verdana" w:cs="Arial"/>
              </w:rPr>
            </w:pPr>
            <w:r w:rsidRPr="00A9598C">
              <w:rPr>
                <w:rFonts w:ascii="Verdana" w:hAnsi="Verdana" w:cs="Arial"/>
              </w:rPr>
              <w:t>Date:</w:t>
            </w:r>
          </w:p>
        </w:tc>
        <w:tc>
          <w:tcPr>
            <w:tcW w:w="7762" w:type="dxa"/>
            <w:tcBorders>
              <w:top w:val="single" w:sz="4" w:space="0" w:color="auto"/>
              <w:bottom w:val="single" w:sz="4" w:space="0" w:color="auto"/>
            </w:tcBorders>
            <w:vAlign w:val="bottom"/>
          </w:tcPr>
          <w:p w14:paraId="7DE9E049" w14:textId="77777777" w:rsidR="00A9598C" w:rsidRPr="00A9598C" w:rsidRDefault="00A9598C" w:rsidP="009966CC">
            <w:pPr>
              <w:rPr>
                <w:rFonts w:ascii="Verdana" w:hAnsi="Verdana" w:cs="Arial"/>
              </w:rPr>
            </w:pPr>
          </w:p>
        </w:tc>
      </w:tr>
    </w:tbl>
    <w:p w14:paraId="27283EC8" w14:textId="77777777" w:rsidR="00A9598C" w:rsidRPr="00A9598C" w:rsidRDefault="00A9598C" w:rsidP="00A9598C">
      <w:pPr>
        <w:rPr>
          <w:rFonts w:ascii="Verdana" w:hAnsi="Verdana" w:cs="Arial"/>
        </w:rPr>
      </w:pPr>
    </w:p>
    <w:p w14:paraId="4DFD440A" w14:textId="77777777" w:rsidR="00A9598C" w:rsidRPr="00A9598C" w:rsidRDefault="00A9598C" w:rsidP="00A9598C">
      <w:pPr>
        <w:rPr>
          <w:rFonts w:ascii="Verdana" w:hAnsi="Verdana" w:cs="Arial"/>
          <w:b/>
          <w:sz w:val="32"/>
          <w:szCs w:val="32"/>
        </w:rPr>
      </w:pPr>
    </w:p>
    <w:p w14:paraId="0828151E" w14:textId="77777777" w:rsidR="00C22CE4" w:rsidRPr="00A9598C" w:rsidRDefault="00C22CE4">
      <w:pPr>
        <w:rPr>
          <w:rFonts w:ascii="Verdana" w:hAnsi="Verdana"/>
        </w:rPr>
      </w:pPr>
    </w:p>
    <w:sectPr w:rsidR="00C22CE4" w:rsidRPr="00A95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7C25"/>
    <w:multiLevelType w:val="multilevel"/>
    <w:tmpl w:val="EF86AB5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18B7B0A"/>
    <w:multiLevelType w:val="multilevel"/>
    <w:tmpl w:val="DE70167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C405E67"/>
    <w:multiLevelType w:val="multilevel"/>
    <w:tmpl w:val="E572E420"/>
    <w:lvl w:ilvl="0">
      <w:start w:val="1"/>
      <w:numFmt w:val="decimal"/>
      <w:lvlText w:val="%1"/>
      <w:lvlJc w:val="left"/>
      <w:pPr>
        <w:ind w:left="585" w:hanging="585"/>
      </w:pPr>
      <w:rPr>
        <w:rFonts w:hint="default"/>
      </w:rPr>
    </w:lvl>
    <w:lvl w:ilvl="1">
      <w:start w:val="1"/>
      <w:numFmt w:val="decimal"/>
      <w:lvlText w:val="%1.%2"/>
      <w:lvlJc w:val="left"/>
      <w:pPr>
        <w:ind w:left="1436" w:hanging="58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87804CE"/>
    <w:multiLevelType w:val="hybridMultilevel"/>
    <w:tmpl w:val="B524D1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C43B6"/>
    <w:multiLevelType w:val="multilevel"/>
    <w:tmpl w:val="A1ACE55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A4D3737"/>
    <w:multiLevelType w:val="multilevel"/>
    <w:tmpl w:val="E9F4CA54"/>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2273103">
    <w:abstractNumId w:val="3"/>
  </w:num>
  <w:num w:numId="2" w16cid:durableId="1730957037">
    <w:abstractNumId w:val="2"/>
  </w:num>
  <w:num w:numId="3" w16cid:durableId="1922058459">
    <w:abstractNumId w:val="1"/>
  </w:num>
  <w:num w:numId="4" w16cid:durableId="1619525905">
    <w:abstractNumId w:val="0"/>
  </w:num>
  <w:num w:numId="5" w16cid:durableId="1823765510">
    <w:abstractNumId w:val="4"/>
  </w:num>
  <w:num w:numId="6" w16cid:durableId="317929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8C"/>
    <w:rsid w:val="000B313C"/>
    <w:rsid w:val="00716C13"/>
    <w:rsid w:val="008C76F2"/>
    <w:rsid w:val="00A06EE9"/>
    <w:rsid w:val="00A9598C"/>
    <w:rsid w:val="00C22CE4"/>
    <w:rsid w:val="00DB7DCA"/>
    <w:rsid w:val="00DF678B"/>
    <w:rsid w:val="00F6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CD1F"/>
  <w15:chartTrackingRefBased/>
  <w15:docId w15:val="{B626648B-BC97-4E4A-8DC7-EB54581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8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3669</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Kirsty</dc:creator>
  <cp:keywords/>
  <dc:description/>
  <cp:lastModifiedBy>Rachel Burns</cp:lastModifiedBy>
  <cp:revision>2</cp:revision>
  <dcterms:created xsi:type="dcterms:W3CDTF">2025-11-03T14:42:00Z</dcterms:created>
  <dcterms:modified xsi:type="dcterms:W3CDTF">2025-11-03T14:42:00Z</dcterms:modified>
</cp:coreProperties>
</file>