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CF" w:rsidRDefault="00BF06CF" w:rsidP="00BF06CF">
      <w:pPr>
        <w:pStyle w:val="Default"/>
        <w:rPr>
          <w:rFonts w:asciiTheme="minorHAnsi" w:hAnsiTheme="minorHAnsi"/>
          <w:b/>
          <w:bCs/>
          <w:sz w:val="28"/>
          <w:szCs w:val="28"/>
        </w:rPr>
      </w:pPr>
      <w:r w:rsidRPr="00BF06CF">
        <w:rPr>
          <w:rFonts w:asciiTheme="minorHAnsi" w:hAnsiTheme="minorHAnsi"/>
          <w:b/>
          <w:bCs/>
          <w:sz w:val="28"/>
          <w:szCs w:val="28"/>
        </w:rPr>
        <w:t xml:space="preserve">Newchurch Community Primary </w:t>
      </w:r>
    </w:p>
    <w:p w:rsidR="00BF06CF" w:rsidRDefault="00BF06CF" w:rsidP="00BF06CF">
      <w:pPr>
        <w:pStyle w:val="Default"/>
        <w:rPr>
          <w:rFonts w:asciiTheme="minorHAnsi" w:hAnsiTheme="minorHAnsi"/>
          <w:sz w:val="28"/>
          <w:szCs w:val="28"/>
        </w:rPr>
      </w:pPr>
    </w:p>
    <w:p w:rsidR="00BF06CF" w:rsidRPr="00BF06CF" w:rsidRDefault="00BF06CF" w:rsidP="00BF06CF">
      <w:pPr>
        <w:pStyle w:val="Default"/>
        <w:rPr>
          <w:rFonts w:asciiTheme="minorHAnsi" w:hAnsiTheme="minorHAnsi"/>
          <w:sz w:val="28"/>
          <w:szCs w:val="28"/>
        </w:rPr>
      </w:pPr>
    </w:p>
    <w:p w:rsidR="00BF06CF" w:rsidRDefault="00BF06CF" w:rsidP="00BF06CF">
      <w:pPr>
        <w:pStyle w:val="Default"/>
        <w:rPr>
          <w:rFonts w:asciiTheme="minorHAnsi" w:hAnsiTheme="minorHAnsi"/>
          <w:b/>
          <w:bCs/>
          <w:sz w:val="28"/>
          <w:szCs w:val="28"/>
        </w:rPr>
      </w:pPr>
      <w:r w:rsidRPr="00BF06CF">
        <w:rPr>
          <w:rFonts w:asciiTheme="minorHAnsi" w:hAnsiTheme="minorHAnsi"/>
          <w:b/>
          <w:bCs/>
          <w:sz w:val="28"/>
          <w:szCs w:val="28"/>
        </w:rPr>
        <w:t>Relationship</w:t>
      </w:r>
      <w:r>
        <w:rPr>
          <w:rFonts w:asciiTheme="minorHAnsi" w:hAnsiTheme="minorHAnsi"/>
          <w:b/>
          <w:bCs/>
          <w:sz w:val="28"/>
          <w:szCs w:val="28"/>
        </w:rPr>
        <w:t xml:space="preserve"> and Sex</w:t>
      </w:r>
      <w:r w:rsidRPr="00BF06CF">
        <w:rPr>
          <w:rFonts w:asciiTheme="minorHAnsi" w:hAnsiTheme="minorHAnsi"/>
          <w:b/>
          <w:bCs/>
          <w:sz w:val="28"/>
          <w:szCs w:val="28"/>
        </w:rPr>
        <w:t xml:space="preserve"> Policy </w:t>
      </w:r>
    </w:p>
    <w:p w:rsidR="00BF06CF" w:rsidRDefault="00BF06CF" w:rsidP="00BF06CF">
      <w:pPr>
        <w:pStyle w:val="Default"/>
        <w:rPr>
          <w:rFonts w:asciiTheme="minorHAnsi" w:hAnsiTheme="minorHAnsi"/>
          <w:sz w:val="28"/>
          <w:szCs w:val="28"/>
        </w:rPr>
      </w:pPr>
    </w:p>
    <w:p w:rsidR="00BF06CF" w:rsidRDefault="00BF06CF" w:rsidP="00BF06CF">
      <w:pPr>
        <w:pStyle w:val="Default"/>
        <w:rPr>
          <w:rFonts w:asciiTheme="minorHAnsi" w:hAnsiTheme="minorHAnsi"/>
          <w:sz w:val="28"/>
          <w:szCs w:val="28"/>
        </w:rPr>
      </w:pPr>
    </w:p>
    <w:p w:rsidR="00BF06CF" w:rsidRPr="00BF06CF" w:rsidRDefault="00BF06CF" w:rsidP="00BF06CF">
      <w:pPr>
        <w:pStyle w:val="Default"/>
        <w:rPr>
          <w:rFonts w:asciiTheme="minorHAnsi" w:hAnsiTheme="minorHAnsi"/>
          <w:sz w:val="28"/>
          <w:szCs w:val="28"/>
        </w:rPr>
      </w:pPr>
    </w:p>
    <w:p w:rsidR="00BF06CF" w:rsidRPr="00BF06CF" w:rsidRDefault="00BF06CF" w:rsidP="00BF06CF">
      <w:pPr>
        <w:pStyle w:val="Default"/>
        <w:rPr>
          <w:rFonts w:asciiTheme="minorHAnsi" w:hAnsiTheme="minorHAnsi"/>
          <w:sz w:val="28"/>
          <w:szCs w:val="28"/>
        </w:rPr>
      </w:pPr>
      <w:r w:rsidRPr="00BF06CF">
        <w:rPr>
          <w:rFonts w:asciiTheme="minorHAnsi" w:hAnsiTheme="minorHAnsi"/>
          <w:b/>
          <w:bCs/>
          <w:sz w:val="28"/>
          <w:szCs w:val="28"/>
        </w:rPr>
        <w:t xml:space="preserve">Mission Statement </w:t>
      </w:r>
    </w:p>
    <w:p w:rsidR="00BF06CF" w:rsidRPr="00BF06CF" w:rsidRDefault="00BF06CF" w:rsidP="00BF06CF">
      <w:pPr>
        <w:pStyle w:val="Default"/>
        <w:rPr>
          <w:rFonts w:asciiTheme="minorHAnsi" w:hAnsiTheme="minorHAnsi"/>
          <w:sz w:val="28"/>
          <w:szCs w:val="28"/>
        </w:rPr>
      </w:pPr>
      <w:r w:rsidRPr="00BF06CF">
        <w:rPr>
          <w:rFonts w:asciiTheme="minorHAnsi" w:hAnsiTheme="minorHAnsi"/>
          <w:sz w:val="28"/>
          <w:szCs w:val="28"/>
        </w:rPr>
        <w:t xml:space="preserve">Newchurch will give every child a flying start by working in partnership with parents, staff and the community to develop well-rounded citizens who will contribute in a positive way to society. </w:t>
      </w:r>
    </w:p>
    <w:p w:rsidR="00BF06CF" w:rsidRDefault="00BF06CF" w:rsidP="00BF06CF">
      <w:pPr>
        <w:pStyle w:val="Default"/>
        <w:rPr>
          <w:rFonts w:asciiTheme="minorHAnsi" w:hAnsiTheme="minorHAnsi"/>
          <w:b/>
          <w:bCs/>
          <w:sz w:val="28"/>
          <w:szCs w:val="28"/>
        </w:rPr>
      </w:pPr>
    </w:p>
    <w:p w:rsidR="00BF06CF" w:rsidRDefault="00BF06CF" w:rsidP="00BF06CF">
      <w:pPr>
        <w:pStyle w:val="Default"/>
        <w:rPr>
          <w:rFonts w:asciiTheme="minorHAnsi" w:hAnsiTheme="minorHAnsi"/>
          <w:b/>
          <w:bCs/>
          <w:sz w:val="28"/>
          <w:szCs w:val="28"/>
        </w:rPr>
      </w:pPr>
    </w:p>
    <w:p w:rsidR="00BF06CF" w:rsidRDefault="00BF06CF" w:rsidP="00BF06CF">
      <w:pPr>
        <w:pStyle w:val="Default"/>
        <w:rPr>
          <w:rFonts w:asciiTheme="minorHAnsi" w:hAnsiTheme="minorHAnsi"/>
          <w:b/>
          <w:bCs/>
          <w:sz w:val="28"/>
          <w:szCs w:val="28"/>
        </w:rPr>
      </w:pPr>
    </w:p>
    <w:p w:rsidR="00BF06CF" w:rsidRPr="00BF06CF" w:rsidRDefault="00BF06CF" w:rsidP="00BF06CF">
      <w:pPr>
        <w:pStyle w:val="Default"/>
        <w:rPr>
          <w:rFonts w:asciiTheme="minorHAnsi" w:hAnsiTheme="minorHAnsi"/>
          <w:sz w:val="28"/>
          <w:szCs w:val="28"/>
        </w:rPr>
      </w:pPr>
      <w:r w:rsidRPr="00BF06CF">
        <w:rPr>
          <w:rFonts w:asciiTheme="minorHAnsi" w:hAnsiTheme="minorHAnsi"/>
          <w:b/>
          <w:bCs/>
          <w:sz w:val="28"/>
          <w:szCs w:val="28"/>
        </w:rPr>
        <w:t xml:space="preserve">Persons with Responsibility </w:t>
      </w:r>
    </w:p>
    <w:p w:rsidR="00BF06CF" w:rsidRDefault="00BF06CF" w:rsidP="00BF06CF">
      <w:pPr>
        <w:pStyle w:val="Default"/>
        <w:rPr>
          <w:rFonts w:asciiTheme="minorHAnsi" w:hAnsiTheme="minorHAnsi"/>
          <w:sz w:val="28"/>
          <w:szCs w:val="28"/>
        </w:rPr>
      </w:pPr>
      <w:r>
        <w:rPr>
          <w:rFonts w:asciiTheme="minorHAnsi" w:hAnsiTheme="minorHAnsi"/>
          <w:sz w:val="28"/>
          <w:szCs w:val="28"/>
        </w:rPr>
        <w:t xml:space="preserve">Jayne </w:t>
      </w:r>
      <w:proofErr w:type="spellStart"/>
      <w:r>
        <w:rPr>
          <w:rFonts w:asciiTheme="minorHAnsi" w:hAnsiTheme="minorHAnsi"/>
          <w:sz w:val="28"/>
          <w:szCs w:val="28"/>
        </w:rPr>
        <w:t>Narraway</w:t>
      </w:r>
      <w:proofErr w:type="spellEnd"/>
      <w:r>
        <w:rPr>
          <w:rFonts w:asciiTheme="minorHAnsi" w:hAnsiTheme="minorHAnsi"/>
          <w:sz w:val="28"/>
          <w:szCs w:val="28"/>
        </w:rPr>
        <w:t xml:space="preserve"> </w:t>
      </w:r>
    </w:p>
    <w:p w:rsidR="00BF06CF" w:rsidRDefault="00BF06CF" w:rsidP="00BF06CF">
      <w:pPr>
        <w:pStyle w:val="Default"/>
        <w:rPr>
          <w:rFonts w:asciiTheme="minorHAnsi" w:hAnsiTheme="minorHAnsi"/>
          <w:sz w:val="28"/>
          <w:szCs w:val="28"/>
        </w:rPr>
      </w:pPr>
      <w:r>
        <w:rPr>
          <w:rFonts w:asciiTheme="minorHAnsi" w:hAnsiTheme="minorHAnsi"/>
          <w:sz w:val="28"/>
          <w:szCs w:val="28"/>
        </w:rPr>
        <w:t xml:space="preserve">Sara </w:t>
      </w:r>
      <w:proofErr w:type="spellStart"/>
      <w:r>
        <w:rPr>
          <w:rFonts w:asciiTheme="minorHAnsi" w:hAnsiTheme="minorHAnsi"/>
          <w:sz w:val="28"/>
          <w:szCs w:val="28"/>
        </w:rPr>
        <w:t>Lawrenson</w:t>
      </w:r>
      <w:proofErr w:type="spellEnd"/>
    </w:p>
    <w:p w:rsidR="00BF06CF" w:rsidRPr="00BF06CF" w:rsidRDefault="00BF06CF" w:rsidP="00BF06CF">
      <w:pPr>
        <w:pStyle w:val="Default"/>
        <w:rPr>
          <w:rFonts w:asciiTheme="minorHAnsi" w:hAnsiTheme="minorHAnsi"/>
          <w:sz w:val="28"/>
          <w:szCs w:val="28"/>
        </w:rPr>
      </w:pPr>
    </w:p>
    <w:p w:rsidR="00BF06CF" w:rsidRPr="00BF06CF" w:rsidRDefault="00BF06CF" w:rsidP="00BF06CF">
      <w:pPr>
        <w:pStyle w:val="Default"/>
        <w:rPr>
          <w:rFonts w:asciiTheme="minorHAnsi" w:hAnsiTheme="minorHAnsi"/>
          <w:sz w:val="28"/>
          <w:szCs w:val="28"/>
        </w:rPr>
      </w:pPr>
      <w:r w:rsidRPr="00BF06CF">
        <w:rPr>
          <w:rFonts w:asciiTheme="minorHAnsi" w:hAnsiTheme="minorHAnsi"/>
          <w:b/>
          <w:bCs/>
          <w:sz w:val="28"/>
          <w:szCs w:val="28"/>
        </w:rPr>
        <w:t xml:space="preserve">Linked Policies </w:t>
      </w:r>
    </w:p>
    <w:p w:rsidR="00BF06CF" w:rsidRPr="00BF06CF" w:rsidRDefault="00BF06CF" w:rsidP="00BF06CF">
      <w:pPr>
        <w:pStyle w:val="Default"/>
        <w:rPr>
          <w:rFonts w:asciiTheme="minorHAnsi" w:hAnsiTheme="minorHAnsi"/>
          <w:sz w:val="28"/>
          <w:szCs w:val="28"/>
        </w:rPr>
      </w:pPr>
      <w:r w:rsidRPr="00BF06CF">
        <w:rPr>
          <w:rFonts w:asciiTheme="minorHAnsi" w:hAnsiTheme="minorHAnsi"/>
          <w:sz w:val="28"/>
          <w:szCs w:val="28"/>
        </w:rPr>
        <w:t xml:space="preserve">Safeguarding </w:t>
      </w:r>
    </w:p>
    <w:p w:rsidR="00BF06CF" w:rsidRPr="00BF06CF" w:rsidRDefault="00BF06CF" w:rsidP="00BF06CF">
      <w:pPr>
        <w:pStyle w:val="Default"/>
        <w:rPr>
          <w:rFonts w:asciiTheme="minorHAnsi" w:hAnsiTheme="minorHAnsi"/>
          <w:sz w:val="28"/>
          <w:szCs w:val="28"/>
        </w:rPr>
      </w:pPr>
      <w:r w:rsidRPr="00BF06CF">
        <w:rPr>
          <w:rFonts w:asciiTheme="minorHAnsi" w:hAnsiTheme="minorHAnsi"/>
          <w:sz w:val="28"/>
          <w:szCs w:val="28"/>
        </w:rPr>
        <w:t xml:space="preserve">PSHE </w:t>
      </w:r>
    </w:p>
    <w:p w:rsidR="00BF06CF" w:rsidRPr="00BF06CF" w:rsidRDefault="00BF06CF" w:rsidP="00BF06CF">
      <w:pPr>
        <w:pStyle w:val="Default"/>
        <w:rPr>
          <w:rFonts w:asciiTheme="minorHAnsi" w:hAnsiTheme="minorHAnsi"/>
          <w:sz w:val="28"/>
          <w:szCs w:val="28"/>
        </w:rPr>
      </w:pPr>
      <w:r w:rsidRPr="00BF06CF">
        <w:rPr>
          <w:rFonts w:asciiTheme="minorHAnsi" w:hAnsiTheme="minorHAnsi"/>
          <w:sz w:val="28"/>
          <w:szCs w:val="28"/>
        </w:rPr>
        <w:t xml:space="preserve">Health and Safety </w:t>
      </w:r>
    </w:p>
    <w:p w:rsidR="00BF06CF" w:rsidRPr="00BF06CF" w:rsidRDefault="00BF06CF" w:rsidP="00BF06CF">
      <w:pPr>
        <w:pStyle w:val="Default"/>
        <w:rPr>
          <w:rFonts w:asciiTheme="minorHAnsi" w:hAnsiTheme="minorHAnsi"/>
          <w:sz w:val="28"/>
          <w:szCs w:val="28"/>
        </w:rPr>
      </w:pPr>
      <w:r w:rsidRPr="00BF06CF">
        <w:rPr>
          <w:rFonts w:asciiTheme="minorHAnsi" w:hAnsiTheme="minorHAnsi"/>
          <w:sz w:val="28"/>
          <w:szCs w:val="28"/>
        </w:rPr>
        <w:t xml:space="preserve">Science </w:t>
      </w:r>
    </w:p>
    <w:p w:rsidR="00BF06CF" w:rsidRDefault="00BF06CF" w:rsidP="00BF06CF">
      <w:pPr>
        <w:pStyle w:val="Default"/>
        <w:rPr>
          <w:rFonts w:asciiTheme="minorHAnsi" w:hAnsiTheme="minorHAnsi"/>
          <w:b/>
          <w:bCs/>
          <w:sz w:val="28"/>
          <w:szCs w:val="28"/>
        </w:rPr>
      </w:pPr>
    </w:p>
    <w:p w:rsidR="00BF06CF" w:rsidRDefault="00BF06CF" w:rsidP="00BF06CF">
      <w:pPr>
        <w:pStyle w:val="Default"/>
        <w:rPr>
          <w:rFonts w:asciiTheme="minorHAnsi" w:hAnsiTheme="minorHAnsi"/>
          <w:b/>
          <w:bCs/>
          <w:sz w:val="28"/>
          <w:szCs w:val="28"/>
        </w:rPr>
      </w:pPr>
    </w:p>
    <w:p w:rsidR="00BF06CF" w:rsidRDefault="00BF06CF" w:rsidP="00BF06CF">
      <w:pPr>
        <w:pStyle w:val="Default"/>
        <w:rPr>
          <w:rFonts w:asciiTheme="minorHAnsi" w:hAnsiTheme="minorHAnsi"/>
          <w:b/>
          <w:bCs/>
          <w:sz w:val="28"/>
          <w:szCs w:val="28"/>
        </w:rPr>
      </w:pPr>
    </w:p>
    <w:p w:rsidR="00BF06CF" w:rsidRDefault="00CF6377" w:rsidP="00BF06CF">
      <w:pPr>
        <w:pStyle w:val="Default"/>
        <w:rPr>
          <w:rFonts w:asciiTheme="minorHAnsi" w:hAnsiTheme="minorHAnsi"/>
          <w:sz w:val="28"/>
          <w:szCs w:val="28"/>
        </w:rPr>
      </w:pPr>
      <w:r>
        <w:rPr>
          <w:rFonts w:asciiTheme="minorHAnsi" w:hAnsiTheme="minorHAnsi"/>
          <w:b/>
          <w:bCs/>
          <w:noProof/>
          <w:sz w:val="28"/>
          <w:szCs w:val="28"/>
          <w:lang w:eastAsia="en-GB"/>
        </w:rPr>
        <w:drawing>
          <wp:anchor distT="0" distB="0" distL="114300" distR="114300" simplePos="0" relativeHeight="251658240" behindDoc="0" locked="0" layoutInCell="1" allowOverlap="1">
            <wp:simplePos x="0" y="0"/>
            <wp:positionH relativeFrom="column">
              <wp:posOffset>4168140</wp:posOffset>
            </wp:positionH>
            <wp:positionV relativeFrom="paragraph">
              <wp:posOffset>7839710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r w:rsidR="00BF06CF" w:rsidRPr="00BF06CF">
        <w:rPr>
          <w:rFonts w:asciiTheme="minorHAnsi" w:hAnsiTheme="minorHAnsi"/>
          <w:b/>
          <w:bCs/>
          <w:sz w:val="28"/>
          <w:szCs w:val="28"/>
        </w:rPr>
        <w:t>Next Review</w:t>
      </w:r>
      <w:r w:rsidR="00BF06CF" w:rsidRPr="00BF06CF">
        <w:rPr>
          <w:rFonts w:asciiTheme="minorHAnsi" w:hAnsiTheme="minorHAnsi"/>
          <w:sz w:val="28"/>
          <w:szCs w:val="28"/>
        </w:rPr>
        <w:t xml:space="preserve">: </w:t>
      </w:r>
      <w:r w:rsidR="00BF06CF">
        <w:rPr>
          <w:rFonts w:asciiTheme="minorHAnsi" w:hAnsiTheme="minorHAnsi"/>
          <w:sz w:val="28"/>
          <w:szCs w:val="28"/>
        </w:rPr>
        <w:t>May 2020</w:t>
      </w:r>
      <w:r w:rsidR="00BF06CF" w:rsidRPr="00BF06CF">
        <w:rPr>
          <w:rFonts w:asciiTheme="minorHAnsi" w:hAnsiTheme="minorHAnsi"/>
          <w:sz w:val="28"/>
          <w:szCs w:val="28"/>
        </w:rPr>
        <w:t xml:space="preserve"> </w:t>
      </w:r>
    </w:p>
    <w:p w:rsidR="00CF6377" w:rsidRPr="00CF6377" w:rsidRDefault="00CF6377" w:rsidP="00BF06CF">
      <w:pPr>
        <w:pStyle w:val="Default"/>
        <w:rPr>
          <w:rFonts w:asciiTheme="minorHAnsi" w:hAnsiTheme="minorHAnsi"/>
          <w:b/>
          <w:sz w:val="28"/>
          <w:szCs w:val="28"/>
        </w:rPr>
      </w:pPr>
      <w:r>
        <w:rPr>
          <w:rFonts w:asciiTheme="minorHAnsi" w:hAnsiTheme="minorHAnsi"/>
          <w:b/>
          <w:noProof/>
          <w:sz w:val="28"/>
          <w:szCs w:val="28"/>
          <w:lang w:eastAsia="en-GB"/>
        </w:rPr>
        <w:drawing>
          <wp:anchor distT="0" distB="0" distL="114300" distR="114300" simplePos="0" relativeHeight="251660288" behindDoc="0" locked="0" layoutInCell="1" allowOverlap="1">
            <wp:simplePos x="0" y="0"/>
            <wp:positionH relativeFrom="column">
              <wp:posOffset>4168140</wp:posOffset>
            </wp:positionH>
            <wp:positionV relativeFrom="paragraph">
              <wp:posOffset>7839710</wp:posOffset>
            </wp:positionV>
            <wp:extent cx="2078990" cy="22072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r>
        <w:rPr>
          <w:rFonts w:asciiTheme="minorHAnsi" w:hAnsiTheme="minorHAnsi"/>
          <w:b/>
          <w:noProof/>
          <w:sz w:val="28"/>
          <w:szCs w:val="28"/>
          <w:lang w:eastAsia="en-GB"/>
        </w:rPr>
        <w:drawing>
          <wp:anchor distT="0" distB="0" distL="114300" distR="114300" simplePos="0" relativeHeight="251659264" behindDoc="0" locked="0" layoutInCell="1" allowOverlap="1">
            <wp:simplePos x="0" y="0"/>
            <wp:positionH relativeFrom="column">
              <wp:posOffset>4168140</wp:posOffset>
            </wp:positionH>
            <wp:positionV relativeFrom="paragraph">
              <wp:posOffset>7839710</wp:posOffset>
            </wp:positionV>
            <wp:extent cx="2078990" cy="2207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BF06CF" w:rsidRPr="00BF06CF" w:rsidRDefault="00BF06CF" w:rsidP="00CF6377">
      <w:pPr>
        <w:pStyle w:val="Default"/>
        <w:pageBreakBefore/>
        <w:jc w:val="center"/>
        <w:rPr>
          <w:rFonts w:asciiTheme="minorHAnsi" w:hAnsiTheme="minorHAnsi"/>
          <w:szCs w:val="28"/>
        </w:rPr>
      </w:pPr>
      <w:r w:rsidRPr="00BF06CF">
        <w:rPr>
          <w:rFonts w:asciiTheme="minorHAnsi" w:hAnsiTheme="minorHAnsi"/>
          <w:b/>
          <w:bCs/>
          <w:szCs w:val="28"/>
        </w:rPr>
        <w:lastRenderedPageBreak/>
        <w:t>NEWCHURCH COMMUNITY PRIMARY SCHOOL</w:t>
      </w:r>
    </w:p>
    <w:p w:rsidR="00BF06CF" w:rsidRPr="00BF06CF" w:rsidRDefault="00BF06CF">
      <w:pPr>
        <w:rPr>
          <w:b/>
          <w:sz w:val="24"/>
          <w:szCs w:val="28"/>
        </w:rPr>
      </w:pPr>
    </w:p>
    <w:p w:rsidR="006B0F3F" w:rsidRPr="00BF06CF" w:rsidRDefault="00BF06CF" w:rsidP="00CF6377">
      <w:pPr>
        <w:jc w:val="center"/>
        <w:rPr>
          <w:b/>
          <w:sz w:val="24"/>
          <w:szCs w:val="28"/>
        </w:rPr>
      </w:pPr>
      <w:r w:rsidRPr="00BF06CF">
        <w:rPr>
          <w:b/>
          <w:sz w:val="24"/>
          <w:szCs w:val="28"/>
        </w:rPr>
        <w:t>Relationship and Sex Policy</w:t>
      </w:r>
    </w:p>
    <w:p w:rsidR="00BF06CF" w:rsidRPr="00BF06CF" w:rsidRDefault="00BF06CF">
      <w:pPr>
        <w:rPr>
          <w:b/>
          <w:sz w:val="24"/>
          <w:szCs w:val="28"/>
        </w:rPr>
      </w:pPr>
      <w:r w:rsidRPr="00BF06CF">
        <w:rPr>
          <w:b/>
          <w:sz w:val="24"/>
          <w:szCs w:val="28"/>
        </w:rPr>
        <w:t xml:space="preserve">Mission Statement </w:t>
      </w:r>
    </w:p>
    <w:p w:rsidR="00BF06CF" w:rsidRDefault="00BF06CF">
      <w:pPr>
        <w:rPr>
          <w:sz w:val="24"/>
          <w:szCs w:val="28"/>
        </w:rPr>
      </w:pPr>
      <w:r w:rsidRPr="00BF06CF">
        <w:rPr>
          <w:sz w:val="24"/>
          <w:szCs w:val="28"/>
        </w:rPr>
        <w:t>Newchurch will give every child a flying start by working in partnership with parents, staff and the community to develop and celebrate well-rounded citizens, who will contribute in a positive way to society.</w:t>
      </w:r>
    </w:p>
    <w:p w:rsidR="00BF06CF" w:rsidRPr="00BF06CF" w:rsidRDefault="00BF06CF" w:rsidP="00BF06CF">
      <w:pPr>
        <w:pStyle w:val="Default"/>
        <w:rPr>
          <w:rFonts w:asciiTheme="minorHAnsi" w:hAnsiTheme="minorHAnsi"/>
        </w:rPr>
      </w:pPr>
      <w:r w:rsidRPr="00BF06CF">
        <w:rPr>
          <w:rFonts w:asciiTheme="minorHAnsi" w:hAnsiTheme="minorHAnsi"/>
          <w:b/>
          <w:bCs/>
        </w:rPr>
        <w:t xml:space="preserve">Definition </w:t>
      </w:r>
    </w:p>
    <w:p w:rsidR="00BF06CF" w:rsidRDefault="00BF06CF" w:rsidP="00BF06CF">
      <w:pPr>
        <w:pStyle w:val="Default"/>
        <w:rPr>
          <w:rFonts w:asciiTheme="minorHAnsi" w:hAnsiTheme="minorHAnsi"/>
        </w:rPr>
      </w:pPr>
      <w:r>
        <w:rPr>
          <w:rFonts w:asciiTheme="minorHAnsi" w:hAnsiTheme="minorHAnsi"/>
        </w:rPr>
        <w:t>Relationship and sex e</w:t>
      </w:r>
      <w:r w:rsidRPr="00BF06CF">
        <w:rPr>
          <w:rFonts w:asciiTheme="minorHAnsi" w:hAnsiTheme="minorHAnsi"/>
        </w:rPr>
        <w:t xml:space="preserve">ducation is a lifelong process whereby children and young people acquire knowledge, understanding and skills, and develop beliefs, attitudes and values about their sexuality and relationships within a moral and ethical framework. It is about understanding the importance for family life of stable and loving relationships and of marriage. It is also about the teaching of sex, sexuality and sexual health. Sex education is not a means of promoting any form of sexual orientation. </w:t>
      </w:r>
    </w:p>
    <w:p w:rsidR="00BF06CF" w:rsidRPr="00BF06CF" w:rsidRDefault="00BF06CF" w:rsidP="00BF06CF">
      <w:pPr>
        <w:pStyle w:val="Default"/>
        <w:rPr>
          <w:rFonts w:asciiTheme="minorHAnsi" w:hAnsiTheme="minorHAnsi"/>
        </w:rPr>
      </w:pPr>
    </w:p>
    <w:p w:rsidR="00BF06CF" w:rsidRPr="00BF06CF" w:rsidRDefault="00BF06CF" w:rsidP="00BF06CF">
      <w:pPr>
        <w:autoSpaceDE w:val="0"/>
        <w:autoSpaceDN w:val="0"/>
        <w:adjustRightInd w:val="0"/>
        <w:spacing w:after="0" w:line="240" w:lineRule="auto"/>
        <w:rPr>
          <w:rFonts w:cs="Arial"/>
          <w:color w:val="000000"/>
          <w:sz w:val="24"/>
          <w:szCs w:val="20"/>
        </w:rPr>
      </w:pPr>
      <w:r>
        <w:rPr>
          <w:sz w:val="24"/>
          <w:szCs w:val="24"/>
        </w:rPr>
        <w:t>R</w:t>
      </w:r>
      <w:r w:rsidRPr="00BF06CF">
        <w:rPr>
          <w:sz w:val="24"/>
          <w:szCs w:val="24"/>
        </w:rPr>
        <w:t xml:space="preserve">elationship </w:t>
      </w:r>
      <w:r>
        <w:rPr>
          <w:sz w:val="24"/>
          <w:szCs w:val="24"/>
        </w:rPr>
        <w:t xml:space="preserve">and sex </w:t>
      </w:r>
      <w:r w:rsidRPr="00BF06CF">
        <w:rPr>
          <w:sz w:val="24"/>
          <w:szCs w:val="24"/>
        </w:rPr>
        <w:t>education will be delivered through the school’s PSHE curriculum which reflect</w:t>
      </w:r>
      <w:r>
        <w:rPr>
          <w:sz w:val="24"/>
          <w:szCs w:val="24"/>
        </w:rPr>
        <w:t>s</w:t>
      </w:r>
      <w:r w:rsidRPr="00BF06CF">
        <w:rPr>
          <w:sz w:val="24"/>
          <w:szCs w:val="24"/>
        </w:rPr>
        <w:t xml:space="preserve"> the school’s ethos and encourage</w:t>
      </w:r>
      <w:r>
        <w:rPr>
          <w:sz w:val="24"/>
          <w:szCs w:val="24"/>
        </w:rPr>
        <w:t>s</w:t>
      </w:r>
      <w:r w:rsidRPr="00BF06CF">
        <w:rPr>
          <w:sz w:val="24"/>
          <w:szCs w:val="24"/>
        </w:rPr>
        <w:t xml:space="preserve"> an exploration of morals, values and attitudes. It will be specifically taught as part of the core value: Reflection.</w:t>
      </w:r>
      <w:r w:rsidRPr="00BF06CF">
        <w:rPr>
          <w:rFonts w:ascii="Arial" w:hAnsi="Arial" w:cs="Arial"/>
          <w:color w:val="000000"/>
          <w:sz w:val="20"/>
          <w:szCs w:val="20"/>
        </w:rPr>
        <w:t xml:space="preserve"> </w:t>
      </w:r>
      <w:r w:rsidRPr="00BF06CF">
        <w:rPr>
          <w:rFonts w:cs="Arial"/>
          <w:color w:val="000000"/>
          <w:sz w:val="24"/>
          <w:szCs w:val="20"/>
        </w:rPr>
        <w:t xml:space="preserve">It does, of course, need careful and sensitive treatment. </w:t>
      </w:r>
      <w:r>
        <w:rPr>
          <w:rFonts w:cs="Arial"/>
          <w:color w:val="000000"/>
          <w:sz w:val="24"/>
          <w:szCs w:val="20"/>
        </w:rPr>
        <w:t xml:space="preserve"> </w:t>
      </w:r>
      <w:r w:rsidRPr="00BF06CF">
        <w:rPr>
          <w:rFonts w:cs="Arial"/>
          <w:color w:val="000000"/>
          <w:sz w:val="24"/>
          <w:szCs w:val="20"/>
        </w:rPr>
        <w:t xml:space="preserve">Parents are the key figures in helping their children cope with the physical and </w:t>
      </w:r>
      <w:proofErr w:type="gramStart"/>
      <w:r w:rsidRPr="00BF06CF">
        <w:rPr>
          <w:rFonts w:cs="Arial"/>
          <w:color w:val="000000"/>
          <w:sz w:val="24"/>
          <w:szCs w:val="20"/>
        </w:rPr>
        <w:t xml:space="preserve">emotional </w:t>
      </w:r>
      <w:r>
        <w:rPr>
          <w:rFonts w:cs="Arial"/>
          <w:color w:val="000000"/>
          <w:sz w:val="24"/>
          <w:szCs w:val="20"/>
        </w:rPr>
        <w:t xml:space="preserve"> </w:t>
      </w:r>
      <w:r w:rsidRPr="00BF06CF">
        <w:rPr>
          <w:rFonts w:cs="Arial"/>
          <w:color w:val="000000"/>
          <w:sz w:val="24"/>
          <w:szCs w:val="20"/>
        </w:rPr>
        <w:t>aspects</w:t>
      </w:r>
      <w:proofErr w:type="gramEnd"/>
      <w:r w:rsidRPr="00BF06CF">
        <w:rPr>
          <w:rFonts w:cs="Arial"/>
          <w:color w:val="000000"/>
          <w:sz w:val="24"/>
          <w:szCs w:val="20"/>
        </w:rPr>
        <w:t xml:space="preserve"> of growi</w:t>
      </w:r>
      <w:r>
        <w:rPr>
          <w:rFonts w:cs="Arial"/>
          <w:color w:val="000000"/>
          <w:sz w:val="24"/>
          <w:szCs w:val="20"/>
        </w:rPr>
        <w:t>ng up and therefore, the school’</w:t>
      </w:r>
      <w:r w:rsidRPr="00BF06CF">
        <w:rPr>
          <w:rFonts w:cs="Arial"/>
          <w:color w:val="000000"/>
          <w:sz w:val="24"/>
          <w:szCs w:val="20"/>
        </w:rPr>
        <w:t>s teaching should be complementary and supportive to the role of parents.</w:t>
      </w:r>
    </w:p>
    <w:p w:rsidR="00BF06CF" w:rsidRDefault="00BF06CF" w:rsidP="00BF06CF">
      <w:pPr>
        <w:rPr>
          <w:sz w:val="24"/>
          <w:szCs w:val="24"/>
        </w:rPr>
      </w:pPr>
    </w:p>
    <w:p w:rsidR="00BF06CF" w:rsidRPr="00BF06CF" w:rsidRDefault="00BF06CF" w:rsidP="00BF06CF">
      <w:pPr>
        <w:pStyle w:val="Default"/>
        <w:rPr>
          <w:rFonts w:asciiTheme="minorHAnsi" w:hAnsiTheme="minorHAnsi"/>
          <w:szCs w:val="22"/>
        </w:rPr>
      </w:pPr>
      <w:r w:rsidRPr="00BF06CF">
        <w:rPr>
          <w:rFonts w:asciiTheme="minorHAnsi" w:hAnsiTheme="minorHAnsi"/>
          <w:b/>
          <w:bCs/>
          <w:szCs w:val="22"/>
        </w:rPr>
        <w:t xml:space="preserve">Aims and Objectives </w:t>
      </w:r>
    </w:p>
    <w:p w:rsidR="00BF06CF" w:rsidRPr="00BF06CF" w:rsidRDefault="00BF06CF" w:rsidP="00BF06CF">
      <w:pPr>
        <w:pStyle w:val="Default"/>
        <w:rPr>
          <w:rFonts w:asciiTheme="minorHAnsi" w:hAnsiTheme="minorHAnsi"/>
          <w:szCs w:val="22"/>
        </w:rPr>
      </w:pPr>
      <w:r w:rsidRPr="00BF06CF">
        <w:rPr>
          <w:rFonts w:asciiTheme="minorHAnsi" w:hAnsiTheme="minorHAnsi"/>
          <w:szCs w:val="22"/>
        </w:rPr>
        <w:t xml:space="preserve">The following principles underpin the development of the school's policy: </w:t>
      </w:r>
    </w:p>
    <w:p w:rsidR="00BF06CF" w:rsidRPr="00BF06CF" w:rsidRDefault="00BF06CF" w:rsidP="00BF06CF">
      <w:pPr>
        <w:pStyle w:val="Default"/>
        <w:numPr>
          <w:ilvl w:val="0"/>
          <w:numId w:val="1"/>
        </w:numPr>
        <w:spacing w:after="43"/>
        <w:rPr>
          <w:rFonts w:asciiTheme="minorHAnsi" w:hAnsiTheme="minorHAnsi"/>
          <w:szCs w:val="22"/>
        </w:rPr>
      </w:pPr>
      <w:r>
        <w:rPr>
          <w:rFonts w:asciiTheme="minorHAnsi" w:hAnsiTheme="minorHAnsi"/>
          <w:szCs w:val="22"/>
        </w:rPr>
        <w:t>Relationship and s</w:t>
      </w:r>
      <w:r w:rsidRPr="00BF06CF">
        <w:rPr>
          <w:rFonts w:asciiTheme="minorHAnsi" w:hAnsiTheme="minorHAnsi"/>
          <w:szCs w:val="22"/>
        </w:rPr>
        <w:t xml:space="preserve">ex education is one element of the school's health education programme, and should be viewed within the health-promoting ethos of the school. </w:t>
      </w:r>
    </w:p>
    <w:p w:rsidR="00BF06CF" w:rsidRPr="00BF06CF" w:rsidRDefault="00BF06CF" w:rsidP="00BF06CF">
      <w:pPr>
        <w:pStyle w:val="Default"/>
        <w:numPr>
          <w:ilvl w:val="0"/>
          <w:numId w:val="1"/>
        </w:numPr>
        <w:spacing w:after="43"/>
        <w:rPr>
          <w:rFonts w:asciiTheme="minorHAnsi" w:hAnsiTheme="minorHAnsi"/>
          <w:szCs w:val="22"/>
        </w:rPr>
      </w:pPr>
      <w:r>
        <w:rPr>
          <w:rFonts w:asciiTheme="minorHAnsi" w:hAnsiTheme="minorHAnsi"/>
          <w:szCs w:val="22"/>
        </w:rPr>
        <w:t>Relationship and s</w:t>
      </w:r>
      <w:r w:rsidRPr="00BF06CF">
        <w:rPr>
          <w:rFonts w:asciiTheme="minorHAnsi" w:hAnsiTheme="minorHAnsi"/>
          <w:szCs w:val="22"/>
        </w:rPr>
        <w:t xml:space="preserve">ex education should contribute to the physical, emotional, moral and spiritual development of all young people within the context of today's society. </w:t>
      </w:r>
    </w:p>
    <w:p w:rsidR="00BF06CF" w:rsidRPr="00BF06CF" w:rsidRDefault="00BF06CF" w:rsidP="00BF06CF">
      <w:pPr>
        <w:pStyle w:val="Default"/>
        <w:numPr>
          <w:ilvl w:val="0"/>
          <w:numId w:val="1"/>
        </w:numPr>
        <w:spacing w:after="43"/>
        <w:rPr>
          <w:rFonts w:asciiTheme="minorHAnsi" w:hAnsiTheme="minorHAnsi"/>
          <w:szCs w:val="22"/>
        </w:rPr>
      </w:pPr>
      <w:r w:rsidRPr="00BF06CF">
        <w:rPr>
          <w:rFonts w:asciiTheme="minorHAnsi" w:hAnsiTheme="minorHAnsi"/>
          <w:szCs w:val="22"/>
        </w:rPr>
        <w:t xml:space="preserve">Education about sexuality and relationships should reflect the cultural, ethnic and religious influences within the home, the school and the community. </w:t>
      </w:r>
    </w:p>
    <w:p w:rsidR="00BF06CF" w:rsidRPr="00BF06CF" w:rsidRDefault="00BF06CF" w:rsidP="00BF06CF">
      <w:pPr>
        <w:pStyle w:val="Default"/>
        <w:numPr>
          <w:ilvl w:val="0"/>
          <w:numId w:val="1"/>
        </w:numPr>
        <w:spacing w:after="43"/>
        <w:rPr>
          <w:rFonts w:asciiTheme="minorHAnsi" w:hAnsiTheme="minorHAnsi"/>
          <w:szCs w:val="22"/>
        </w:rPr>
      </w:pPr>
      <w:r>
        <w:rPr>
          <w:rFonts w:asciiTheme="minorHAnsi" w:hAnsiTheme="minorHAnsi"/>
          <w:szCs w:val="22"/>
        </w:rPr>
        <w:t>Relationship and s</w:t>
      </w:r>
      <w:r w:rsidRPr="00BF06CF">
        <w:rPr>
          <w:rFonts w:asciiTheme="minorHAnsi" w:hAnsiTheme="minorHAnsi"/>
          <w:szCs w:val="22"/>
        </w:rPr>
        <w:t xml:space="preserve">ex education should be non-discriminatory and sensitive to the diverse backgrounds and needs of all young people. </w:t>
      </w:r>
    </w:p>
    <w:p w:rsidR="00BF06CF" w:rsidRDefault="00BF06CF" w:rsidP="00BF06CF">
      <w:pPr>
        <w:pStyle w:val="Default"/>
        <w:numPr>
          <w:ilvl w:val="0"/>
          <w:numId w:val="1"/>
        </w:numPr>
        <w:rPr>
          <w:rFonts w:asciiTheme="minorHAnsi" w:hAnsiTheme="minorHAnsi"/>
          <w:szCs w:val="22"/>
        </w:rPr>
      </w:pPr>
      <w:r>
        <w:rPr>
          <w:rFonts w:asciiTheme="minorHAnsi" w:hAnsiTheme="minorHAnsi"/>
          <w:szCs w:val="22"/>
        </w:rPr>
        <w:t>Relationship and s</w:t>
      </w:r>
      <w:r w:rsidRPr="00BF06CF">
        <w:rPr>
          <w:rFonts w:asciiTheme="minorHAnsi" w:hAnsiTheme="minorHAnsi"/>
          <w:szCs w:val="22"/>
        </w:rPr>
        <w:t xml:space="preserve">ex education starts informally at an early stage with parents and carers, and continues through to adulthood both within the home and at all stages of school life. </w:t>
      </w:r>
    </w:p>
    <w:p w:rsidR="00BF06CF" w:rsidRPr="00BF06CF" w:rsidRDefault="00BF06CF" w:rsidP="00BF06CF">
      <w:pPr>
        <w:pStyle w:val="Default"/>
        <w:ind w:left="720"/>
        <w:rPr>
          <w:rFonts w:asciiTheme="minorHAnsi" w:hAnsiTheme="minorHAnsi"/>
          <w:szCs w:val="22"/>
        </w:rPr>
      </w:pPr>
    </w:p>
    <w:p w:rsidR="00BF06CF" w:rsidRPr="008D70CD" w:rsidRDefault="00BF06CF" w:rsidP="00BF06CF">
      <w:pPr>
        <w:pStyle w:val="Default"/>
        <w:rPr>
          <w:rFonts w:asciiTheme="minorHAnsi" w:hAnsiTheme="minorHAnsi"/>
        </w:rPr>
      </w:pPr>
      <w:r w:rsidRPr="008D70CD">
        <w:rPr>
          <w:rFonts w:asciiTheme="minorHAnsi" w:hAnsiTheme="minorHAnsi"/>
          <w:b/>
          <w:bCs/>
        </w:rPr>
        <w:t xml:space="preserve">The key aims of sex education are to: </w:t>
      </w:r>
    </w:p>
    <w:p w:rsidR="00BF06CF" w:rsidRPr="008D70CD" w:rsidRDefault="00BF06CF" w:rsidP="00BF06CF">
      <w:pPr>
        <w:pStyle w:val="Default"/>
        <w:numPr>
          <w:ilvl w:val="0"/>
          <w:numId w:val="2"/>
        </w:numPr>
        <w:rPr>
          <w:rFonts w:asciiTheme="minorHAnsi" w:hAnsiTheme="minorHAnsi"/>
        </w:rPr>
      </w:pPr>
      <w:r w:rsidRPr="008D70CD">
        <w:rPr>
          <w:rFonts w:asciiTheme="minorHAnsi" w:hAnsiTheme="minorHAnsi"/>
        </w:rPr>
        <w:t xml:space="preserve">Provide pupils with accurate and relevant information about the physical and emotional changes they will experience throughout their formative years and into adulthood at an age related level; </w:t>
      </w:r>
    </w:p>
    <w:p w:rsidR="00BF06CF" w:rsidRPr="008D70CD" w:rsidRDefault="00BF06CF" w:rsidP="00BF06CF">
      <w:pPr>
        <w:pStyle w:val="Default"/>
        <w:rPr>
          <w:rFonts w:asciiTheme="minorHAnsi" w:hAnsiTheme="minorHAnsi"/>
        </w:rPr>
      </w:pPr>
    </w:p>
    <w:p w:rsidR="00BF06CF" w:rsidRPr="008D70CD" w:rsidRDefault="00BF06CF" w:rsidP="00BF06CF">
      <w:pPr>
        <w:pStyle w:val="Default"/>
        <w:pageBreakBefore/>
        <w:rPr>
          <w:rFonts w:asciiTheme="minorHAnsi" w:hAnsiTheme="minorHAnsi"/>
        </w:rPr>
      </w:pP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Develop understanding about the way living things reproduce; </w:t>
      </w: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Establish an awareness of the importance of stable family life and relationships, including the responsibilities of parenthood and marriage;</w:t>
      </w: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Provide opportunities for pupils to develop personal and interpersonal skills that will enable them to make and maintain appropriate relationships within the family, with friends and within the wider community; </w:t>
      </w: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Enable pupils to develop and reflect upon their beliefs, attitudes and values in relation to themselves and others within the school and community; </w:t>
      </w: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Foster self-awareness and self-esteem and a sense of responsibility and respect for themselves and others; </w:t>
      </w:r>
    </w:p>
    <w:p w:rsidR="008D70CD"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Provide opportunities for young people to consider and reflect upon the range of attitudes to gender, sexuality, relationships and family life; </w:t>
      </w:r>
    </w:p>
    <w:p w:rsidR="00BF06CF" w:rsidRPr="008D70CD" w:rsidRDefault="00BF06CF" w:rsidP="00BF06CF">
      <w:pPr>
        <w:pStyle w:val="Default"/>
        <w:numPr>
          <w:ilvl w:val="0"/>
          <w:numId w:val="2"/>
        </w:numPr>
        <w:spacing w:after="44"/>
        <w:rPr>
          <w:rFonts w:asciiTheme="minorHAnsi" w:hAnsiTheme="minorHAnsi"/>
        </w:rPr>
      </w:pPr>
      <w:r w:rsidRPr="008D70CD">
        <w:rPr>
          <w:rFonts w:asciiTheme="minorHAnsi" w:hAnsiTheme="minorHAnsi"/>
        </w:rPr>
        <w:t xml:space="preserve">Raise awareness of inappropriate relationships (sex abuse) and what pupils should do if they are worried about any sexual matters. </w:t>
      </w:r>
    </w:p>
    <w:p w:rsidR="00CF6377" w:rsidRDefault="00CF6377" w:rsidP="00CF6377">
      <w:pPr>
        <w:pStyle w:val="Default"/>
        <w:rPr>
          <w:b/>
          <w:bCs/>
          <w:sz w:val="23"/>
          <w:szCs w:val="23"/>
        </w:rPr>
      </w:pPr>
    </w:p>
    <w:p w:rsidR="00CF6377" w:rsidRPr="00CF6377" w:rsidRDefault="00CF6377" w:rsidP="00CF6377">
      <w:pPr>
        <w:pStyle w:val="Default"/>
        <w:rPr>
          <w:rFonts w:asciiTheme="minorHAnsi" w:hAnsiTheme="minorHAnsi"/>
        </w:rPr>
      </w:pPr>
      <w:r w:rsidRPr="00CF6377">
        <w:rPr>
          <w:rFonts w:asciiTheme="minorHAnsi" w:hAnsiTheme="minorHAnsi"/>
          <w:b/>
          <w:bCs/>
        </w:rPr>
        <w:t xml:space="preserve">Organisation </w:t>
      </w:r>
    </w:p>
    <w:p w:rsidR="00CF6377" w:rsidRDefault="00CF6377" w:rsidP="00CF6377">
      <w:pPr>
        <w:pStyle w:val="Default"/>
        <w:rPr>
          <w:rFonts w:asciiTheme="minorHAnsi" w:hAnsiTheme="minorHAnsi"/>
        </w:rPr>
      </w:pPr>
      <w:r w:rsidRPr="00CF6377">
        <w:rPr>
          <w:rFonts w:asciiTheme="minorHAnsi" w:hAnsiTheme="minorHAnsi"/>
        </w:rPr>
        <w:t xml:space="preserve">Newchurch Community Primary School has a </w:t>
      </w:r>
      <w:r>
        <w:rPr>
          <w:rFonts w:asciiTheme="minorHAnsi" w:hAnsiTheme="minorHAnsi"/>
        </w:rPr>
        <w:t>relationships and sex</w:t>
      </w:r>
      <w:r w:rsidRPr="00CF6377">
        <w:rPr>
          <w:rFonts w:asciiTheme="minorHAnsi" w:hAnsiTheme="minorHAnsi"/>
        </w:rPr>
        <w:t xml:space="preserve"> education programme tailored to the age, physical and emotional maturity of the children. The school delivers sex and relationship education through different aspects of the curriculum with specific reference to Science and the PSHE curriculum. We are assisted by the school health adviser should this be needed. </w:t>
      </w:r>
    </w:p>
    <w:p w:rsidR="00CF6377" w:rsidRP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b/>
        </w:rPr>
      </w:pPr>
      <w:r w:rsidRPr="00CF6377">
        <w:rPr>
          <w:rFonts w:asciiTheme="minorHAnsi" w:hAnsiTheme="minorHAnsi"/>
          <w:b/>
        </w:rPr>
        <w:t xml:space="preserve">Monitoring and Evaluation </w:t>
      </w:r>
    </w:p>
    <w:p w:rsidR="00CF6377" w:rsidRPr="00CF6377" w:rsidRDefault="00CF6377" w:rsidP="00CF6377">
      <w:pPr>
        <w:pStyle w:val="Default"/>
        <w:rPr>
          <w:rFonts w:asciiTheme="minorHAnsi" w:hAnsiTheme="minorHAnsi"/>
        </w:rPr>
      </w:pPr>
      <w:r w:rsidRPr="00CF6377">
        <w:rPr>
          <w:rFonts w:asciiTheme="minorHAnsi" w:hAnsiTheme="minorHAnsi"/>
        </w:rPr>
        <w:t xml:space="preserve">The </w:t>
      </w:r>
      <w:proofErr w:type="spellStart"/>
      <w:r w:rsidRPr="00CF6377">
        <w:rPr>
          <w:rFonts w:asciiTheme="minorHAnsi" w:hAnsiTheme="minorHAnsi"/>
        </w:rPr>
        <w:t>Headteacher</w:t>
      </w:r>
      <w:proofErr w:type="spellEnd"/>
      <w:r>
        <w:rPr>
          <w:rFonts w:asciiTheme="minorHAnsi" w:hAnsiTheme="minorHAnsi"/>
        </w:rPr>
        <w:t xml:space="preserve"> and Deputy </w:t>
      </w:r>
      <w:proofErr w:type="spellStart"/>
      <w:r>
        <w:rPr>
          <w:rFonts w:asciiTheme="minorHAnsi" w:hAnsiTheme="minorHAnsi"/>
        </w:rPr>
        <w:t>Headteacher</w:t>
      </w:r>
      <w:proofErr w:type="spellEnd"/>
      <w:r w:rsidRPr="00CF6377">
        <w:rPr>
          <w:rFonts w:asciiTheme="minorHAnsi" w:hAnsiTheme="minorHAnsi"/>
        </w:rPr>
        <w:t xml:space="preserve"> </w:t>
      </w:r>
      <w:proofErr w:type="gramStart"/>
      <w:r w:rsidRPr="00CF6377">
        <w:rPr>
          <w:rFonts w:asciiTheme="minorHAnsi" w:hAnsiTheme="minorHAnsi"/>
        </w:rPr>
        <w:t>monitors</w:t>
      </w:r>
      <w:proofErr w:type="gramEnd"/>
      <w:r w:rsidRPr="00CF6377">
        <w:rPr>
          <w:rFonts w:asciiTheme="minorHAnsi" w:hAnsiTheme="minorHAnsi"/>
        </w:rPr>
        <w:t xml:space="preserve"> and evaluates the policy and scheme of work with staff and members of the Senior Leadership Team. </w:t>
      </w:r>
    </w:p>
    <w:p w:rsid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b/>
        </w:rPr>
      </w:pPr>
      <w:r w:rsidRPr="00CF6377">
        <w:rPr>
          <w:rFonts w:asciiTheme="minorHAnsi" w:hAnsiTheme="minorHAnsi"/>
          <w:b/>
        </w:rPr>
        <w:t xml:space="preserve">Delivery of lessons </w:t>
      </w:r>
    </w:p>
    <w:p w:rsidR="00CF6377" w:rsidRDefault="00CF6377" w:rsidP="00CF6377">
      <w:pPr>
        <w:pStyle w:val="Default"/>
        <w:rPr>
          <w:rFonts w:asciiTheme="minorHAnsi" w:hAnsiTheme="minorHAnsi"/>
        </w:rPr>
      </w:pPr>
      <w:r w:rsidRPr="00CF6377">
        <w:rPr>
          <w:rFonts w:asciiTheme="minorHAnsi" w:hAnsiTheme="minorHAnsi"/>
        </w:rPr>
        <w:t>Class teachers deliver the majority of PSHE lessons, although on occasion, visitors will be invited to enhance the learning as appropriate. Lessons are mixed gen</w:t>
      </w:r>
      <w:r>
        <w:rPr>
          <w:rFonts w:asciiTheme="minorHAnsi" w:hAnsiTheme="minorHAnsi"/>
        </w:rPr>
        <w:t>der groups except for specific</w:t>
      </w:r>
      <w:r w:rsidRPr="00CF6377">
        <w:rPr>
          <w:rFonts w:asciiTheme="minorHAnsi" w:hAnsiTheme="minorHAnsi"/>
        </w:rPr>
        <w:t xml:space="preserve"> teaching in Year 5 and 6 as appropriate. </w:t>
      </w:r>
    </w:p>
    <w:p w:rsidR="00CF6377" w:rsidRP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rPr>
      </w:pPr>
      <w:r w:rsidRPr="00CF6377">
        <w:rPr>
          <w:rFonts w:asciiTheme="minorHAnsi" w:hAnsiTheme="minorHAnsi"/>
        </w:rPr>
        <w:t xml:space="preserve">We use a variety of styles to deliver the curriculum </w:t>
      </w:r>
      <w:proofErr w:type="spellStart"/>
      <w:r w:rsidRPr="00CF6377">
        <w:rPr>
          <w:rFonts w:asciiTheme="minorHAnsi" w:hAnsiTheme="minorHAnsi"/>
        </w:rPr>
        <w:t>ie</w:t>
      </w:r>
      <w:proofErr w:type="spellEnd"/>
      <w:r w:rsidRPr="00CF6377">
        <w:rPr>
          <w:rFonts w:asciiTheme="minorHAnsi" w:hAnsiTheme="minorHAnsi"/>
        </w:rPr>
        <w:t xml:space="preserve">. Circle Time, Science, whole class teaching and group work. Teacher knowledge of the individual classes will determine which style is used. </w:t>
      </w:r>
    </w:p>
    <w:p w:rsid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b/>
        </w:rPr>
      </w:pPr>
      <w:r w:rsidRPr="00CF6377">
        <w:rPr>
          <w:rFonts w:asciiTheme="minorHAnsi" w:hAnsiTheme="minorHAnsi"/>
          <w:b/>
        </w:rPr>
        <w:t xml:space="preserve">Working with Parents </w:t>
      </w:r>
    </w:p>
    <w:p w:rsidR="00CF6377" w:rsidRPr="00CF6377" w:rsidRDefault="00CF6377" w:rsidP="00CF6377">
      <w:pPr>
        <w:pStyle w:val="Default"/>
        <w:rPr>
          <w:rFonts w:asciiTheme="minorHAnsi" w:hAnsiTheme="minorHAnsi"/>
        </w:rPr>
      </w:pPr>
      <w:r w:rsidRPr="00CF6377">
        <w:rPr>
          <w:rFonts w:asciiTheme="minorHAnsi" w:hAnsiTheme="minorHAnsi"/>
        </w:rPr>
        <w:t xml:space="preserve">We are committed to working in partnership with parents. Parents with any concerns are always welcome to discuss them with the Head or the child’s class teacher. Teacher planning is available on the school website for parents to see what is covered. Parents will be informed of the time when their children will be looking at this aspect of the curriculum. </w:t>
      </w:r>
    </w:p>
    <w:p w:rsidR="00CF6377" w:rsidRPr="00CF6377" w:rsidRDefault="00CF6377" w:rsidP="00CF6377">
      <w:pPr>
        <w:pStyle w:val="Default"/>
        <w:pageBreakBefore/>
        <w:rPr>
          <w:rFonts w:asciiTheme="minorHAnsi" w:hAnsiTheme="minorHAnsi"/>
        </w:rPr>
      </w:pPr>
      <w:r w:rsidRPr="00CF6377">
        <w:rPr>
          <w:rFonts w:asciiTheme="minorHAnsi" w:hAnsiTheme="minorHAnsi"/>
        </w:rPr>
        <w:lastRenderedPageBreak/>
        <w:t xml:space="preserve">The home is normally the best place for educating children about human reproduction as parents are often well placed to answer questions naturally as they arise. The school works towards this in partnership with parents. </w:t>
      </w:r>
    </w:p>
    <w:p w:rsid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rPr>
      </w:pPr>
      <w:r w:rsidRPr="00CF6377">
        <w:rPr>
          <w:rFonts w:asciiTheme="minorHAnsi" w:hAnsiTheme="minorHAnsi"/>
        </w:rPr>
        <w:t xml:space="preserve">Parents have the right to withdraw their child from any sex education lessons which do not form part of the National Curriculum orders for Science. </w:t>
      </w:r>
    </w:p>
    <w:p w:rsidR="00CF6377" w:rsidRDefault="00CF6377" w:rsidP="00CF6377">
      <w:pPr>
        <w:pStyle w:val="Default"/>
        <w:rPr>
          <w:rFonts w:asciiTheme="minorHAnsi" w:hAnsiTheme="minorHAnsi"/>
        </w:rPr>
      </w:pPr>
    </w:p>
    <w:p w:rsidR="00CF6377" w:rsidRPr="00CF6377" w:rsidRDefault="00CF6377" w:rsidP="00CF6377">
      <w:pPr>
        <w:pStyle w:val="Default"/>
        <w:rPr>
          <w:rFonts w:asciiTheme="minorHAnsi" w:hAnsiTheme="minorHAnsi"/>
        </w:rPr>
      </w:pPr>
      <w:r w:rsidRPr="00CF6377">
        <w:rPr>
          <w:rFonts w:asciiTheme="minorHAnsi" w:hAnsiTheme="minorHAnsi"/>
        </w:rPr>
        <w:t xml:space="preserve">General resource material is available for parents to view on request. </w:t>
      </w:r>
    </w:p>
    <w:p w:rsidR="00CF6377" w:rsidRDefault="00CF6377" w:rsidP="00CF6377">
      <w:pPr>
        <w:rPr>
          <w:sz w:val="24"/>
          <w:szCs w:val="24"/>
        </w:rPr>
      </w:pPr>
    </w:p>
    <w:p w:rsidR="00BF06CF" w:rsidRPr="00CF6377" w:rsidRDefault="00CF6377" w:rsidP="00CF6377">
      <w:pPr>
        <w:rPr>
          <w:b/>
          <w:sz w:val="24"/>
          <w:szCs w:val="24"/>
        </w:rPr>
      </w:pPr>
      <w:r w:rsidRPr="00CF6377">
        <w:rPr>
          <w:sz w:val="24"/>
          <w:szCs w:val="24"/>
        </w:rPr>
        <w:t>Staff will ensure any topic that is covered is done so in a sensitive manner, this includes questions that are raised by a child in class. Please note that staff will not directly promote any particular sexual orientat</w:t>
      </w:r>
      <w:r w:rsidRPr="00CF6377">
        <w:rPr>
          <w:sz w:val="23"/>
          <w:szCs w:val="23"/>
        </w:rPr>
        <w:t>ion.</w:t>
      </w:r>
    </w:p>
    <w:sectPr w:rsidR="00BF06CF" w:rsidRPr="00CF6377" w:rsidSect="00DA2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C79"/>
    <w:multiLevelType w:val="hybridMultilevel"/>
    <w:tmpl w:val="18D8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677E3"/>
    <w:multiLevelType w:val="hybridMultilevel"/>
    <w:tmpl w:val="6DEA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6CF"/>
    <w:rsid w:val="0029100E"/>
    <w:rsid w:val="00434032"/>
    <w:rsid w:val="00512902"/>
    <w:rsid w:val="008D70CD"/>
    <w:rsid w:val="00BF06CF"/>
    <w:rsid w:val="00CF6377"/>
    <w:rsid w:val="00DA2A74"/>
    <w:rsid w:val="00E72E8F"/>
    <w:rsid w:val="00E844CA"/>
    <w:rsid w:val="00F27EB6"/>
    <w:rsid w:val="00FD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6C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F0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2018-05-06T15:41:00Z</dcterms:created>
  <dcterms:modified xsi:type="dcterms:W3CDTF">2018-05-06T15:41:00Z</dcterms:modified>
</cp:coreProperties>
</file>